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B5CC6" w:rsidRPr="00AB5CC6" w:rsidRDefault="00AB5CC6" w:rsidP="00AB5CC6">
      <w:pPr>
        <w:widowControl w:val="0"/>
        <w:autoSpaceDE w:val="0"/>
        <w:autoSpaceDN w:val="0"/>
        <w:adjustRightInd w:val="0"/>
        <w:rPr>
          <w:rFonts w:ascii="Times" w:eastAsiaTheme="minorHAnsi" w:hAnsi="Times" w:cs="Times"/>
          <w:sz w:val="20"/>
          <w:szCs w:val="20"/>
        </w:rPr>
      </w:pPr>
      <w:r w:rsidRPr="00AB5CC6">
        <w:rPr>
          <w:rFonts w:ascii="Times" w:eastAsiaTheme="minorHAnsi" w:hAnsi="Times" w:cs="Times"/>
          <w:b/>
          <w:bCs/>
          <w:i/>
          <w:iCs/>
          <w:sz w:val="20"/>
          <w:szCs w:val="20"/>
        </w:rPr>
        <w:t xml:space="preserve">Free Associations: Psychoanalysis and Culture, Media, Groups, Politics </w:t>
      </w:r>
    </w:p>
    <w:p w:rsidR="009C3623" w:rsidRDefault="00D3073F" w:rsidP="00AB5CC6">
      <w:pPr>
        <w:widowControl w:val="0"/>
        <w:autoSpaceDE w:val="0"/>
        <w:autoSpaceDN w:val="0"/>
        <w:adjustRightInd w:val="0"/>
        <w:spacing w:line="280" w:lineRule="atLeast"/>
        <w:rPr>
          <w:rFonts w:ascii="MS Mincho" w:eastAsia="MS Mincho" w:hAnsi="MS Mincho" w:cs="MS Mincho"/>
          <w:b/>
          <w:bCs/>
          <w:sz w:val="20"/>
          <w:szCs w:val="20"/>
        </w:rPr>
      </w:pPr>
      <w:r>
        <w:rPr>
          <w:rFonts w:ascii="Times" w:eastAsiaTheme="minorHAnsi" w:hAnsi="Times" w:cs="Times"/>
          <w:b/>
          <w:bCs/>
          <w:sz w:val="20"/>
          <w:szCs w:val="20"/>
        </w:rPr>
        <w:t>Number 76 September</w:t>
      </w:r>
      <w:r w:rsidR="00AB5CC6" w:rsidRPr="00AB5CC6">
        <w:rPr>
          <w:rFonts w:ascii="Times" w:eastAsiaTheme="minorHAnsi" w:hAnsi="Times" w:cs="Times"/>
          <w:b/>
          <w:bCs/>
          <w:sz w:val="20"/>
          <w:szCs w:val="20"/>
        </w:rPr>
        <w:t xml:space="preserve"> 20</w:t>
      </w:r>
      <w:r w:rsidR="00354185">
        <w:rPr>
          <w:rFonts w:ascii="Times" w:eastAsiaTheme="minorHAnsi" w:hAnsi="Times" w:cs="Times"/>
          <w:b/>
          <w:bCs/>
          <w:sz w:val="20"/>
          <w:szCs w:val="20"/>
        </w:rPr>
        <w:t>1</w:t>
      </w:r>
      <w:r>
        <w:rPr>
          <w:rFonts w:ascii="Times" w:eastAsiaTheme="minorHAnsi" w:hAnsi="Times" w:cs="Times"/>
          <w:b/>
          <w:bCs/>
          <w:sz w:val="20"/>
          <w:szCs w:val="20"/>
        </w:rPr>
        <w:t>9</w:t>
      </w:r>
      <w:r w:rsidR="00AB5CC6" w:rsidRPr="00AB5CC6">
        <w:rPr>
          <w:rFonts w:ascii="MS Mincho" w:eastAsia="MS Mincho" w:hAnsi="MS Mincho" w:cs="MS Mincho"/>
          <w:b/>
          <w:bCs/>
          <w:sz w:val="20"/>
          <w:szCs w:val="20"/>
        </w:rPr>
        <w:t> </w:t>
      </w:r>
      <w:r w:rsidR="00AB5CC6" w:rsidRPr="00AB5CC6">
        <w:rPr>
          <w:rFonts w:ascii="Times" w:eastAsiaTheme="minorHAnsi" w:hAnsi="Times" w:cs="Times"/>
          <w:b/>
          <w:bCs/>
          <w:sz w:val="20"/>
          <w:szCs w:val="20"/>
        </w:rPr>
        <w:t>ISSN: 2047-0622</w:t>
      </w:r>
    </w:p>
    <w:p w:rsidR="00AB5CC6" w:rsidRPr="00D3073F" w:rsidRDefault="00AB5CC6" w:rsidP="00AB5CC6">
      <w:pPr>
        <w:widowControl w:val="0"/>
        <w:autoSpaceDE w:val="0"/>
        <w:autoSpaceDN w:val="0"/>
        <w:adjustRightInd w:val="0"/>
        <w:spacing w:line="280" w:lineRule="atLeast"/>
        <w:rPr>
          <w:rFonts w:ascii="Times" w:eastAsiaTheme="minorHAnsi" w:hAnsi="Times"/>
          <w:color w:val="000000" w:themeColor="text1"/>
          <w:sz w:val="20"/>
          <w:szCs w:val="20"/>
        </w:rPr>
      </w:pPr>
      <w:r w:rsidRPr="00AB5CC6">
        <w:rPr>
          <w:rFonts w:ascii="Times" w:eastAsiaTheme="minorHAnsi" w:hAnsi="Times" w:cs="Times"/>
          <w:b/>
          <w:bCs/>
          <w:sz w:val="20"/>
          <w:szCs w:val="20"/>
        </w:rPr>
        <w:t>URL</w:t>
      </w:r>
      <w:r w:rsidRPr="00D3073F">
        <w:rPr>
          <w:rFonts w:ascii="Times" w:eastAsiaTheme="minorHAnsi" w:hAnsi="Times" w:cs="Times"/>
          <w:b/>
          <w:bCs/>
          <w:color w:val="000000" w:themeColor="text1"/>
          <w:sz w:val="20"/>
          <w:szCs w:val="20"/>
        </w:rPr>
        <w:t xml:space="preserve">: </w:t>
      </w:r>
      <w:hyperlink r:id="rId8" w:history="1">
        <w:r w:rsidRPr="00D3073F">
          <w:rPr>
            <w:rStyle w:val="Hyperlink"/>
            <w:rFonts w:ascii="Times" w:eastAsiaTheme="minorHAnsi" w:hAnsi="Times" w:cs="Times"/>
            <w:b/>
            <w:bCs/>
            <w:color w:val="000000" w:themeColor="text1"/>
            <w:sz w:val="20"/>
            <w:szCs w:val="20"/>
          </w:rPr>
          <w:t>http://www.freeassociations.org.uk/</w:t>
        </w:r>
      </w:hyperlink>
    </w:p>
    <w:p w:rsidR="00AB5CC6" w:rsidRPr="00D3073F" w:rsidRDefault="00AB5CC6" w:rsidP="00A522BD">
      <w:pPr>
        <w:widowControl w:val="0"/>
        <w:autoSpaceDE w:val="0"/>
        <w:autoSpaceDN w:val="0"/>
        <w:adjustRightInd w:val="0"/>
        <w:spacing w:line="280" w:lineRule="atLeast"/>
        <w:jc w:val="both"/>
        <w:rPr>
          <w:rFonts w:ascii="Times" w:eastAsiaTheme="minorHAnsi" w:hAnsi="Times"/>
          <w:color w:val="000000" w:themeColor="text1"/>
          <w:sz w:val="20"/>
          <w:szCs w:val="20"/>
        </w:rPr>
      </w:pPr>
      <w:bookmarkStart w:id="0" w:name="_GoBack"/>
      <w:bookmarkEnd w:id="0"/>
    </w:p>
    <w:p w:rsidR="00AB5CC6" w:rsidRPr="00D3073F" w:rsidRDefault="00AB5CC6" w:rsidP="00D3073F">
      <w:pPr>
        <w:widowControl w:val="0"/>
        <w:autoSpaceDE w:val="0"/>
        <w:autoSpaceDN w:val="0"/>
        <w:adjustRightInd w:val="0"/>
        <w:spacing w:line="280" w:lineRule="atLeast"/>
        <w:rPr>
          <w:rFonts w:ascii="Times" w:eastAsiaTheme="minorHAnsi" w:hAnsi="Times" w:cs="Times"/>
          <w:sz w:val="20"/>
          <w:szCs w:val="20"/>
        </w:rPr>
        <w:sectPr w:rsidR="00AB5CC6" w:rsidRPr="00D3073F">
          <w:headerReference w:type="even" r:id="rId9"/>
          <w:headerReference w:type="default" r:id="rId10"/>
          <w:footerReference w:type="default" r:id="rId11"/>
          <w:pgSz w:w="12240" w:h="15840"/>
          <w:pgMar w:top="1440" w:right="1800" w:bottom="1440" w:left="1800" w:header="708" w:footer="708" w:gutter="0"/>
          <w:pgNumType w:start="39"/>
          <w:cols w:num="2" w:space="144" w:equalWidth="0">
            <w:col w:w="6048" w:space="144"/>
            <w:col w:w="2448"/>
          </w:cols>
        </w:sectPr>
      </w:pPr>
      <w:r w:rsidRPr="00AB5CC6">
        <w:rPr>
          <w:rFonts w:ascii="Times" w:eastAsiaTheme="minorHAnsi" w:hAnsi="Times"/>
          <w:sz w:val="20"/>
          <w:szCs w:val="20"/>
        </w:rPr>
        <w:br w:type="column"/>
      </w:r>
      <w:r w:rsidRPr="00AB5CC6">
        <w:rPr>
          <w:rFonts w:ascii="Times" w:eastAsiaTheme="minorHAnsi" w:hAnsi="Times" w:cs="Times"/>
          <w:noProof/>
          <w:sz w:val="20"/>
          <w:szCs w:val="20"/>
        </w:rPr>
        <w:drawing>
          <wp:inline distT="0" distB="0" distL="0" distR="0">
            <wp:extent cx="1337945" cy="414655"/>
            <wp:effectExtent l="2540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7945" cy="414655"/>
                    </a:xfrm>
                    <a:prstGeom prst="rect">
                      <a:avLst/>
                    </a:prstGeom>
                    <a:noFill/>
                    <a:ln>
                      <a:noFill/>
                    </a:ln>
                  </pic:spPr>
                </pic:pic>
              </a:graphicData>
            </a:graphic>
          </wp:inline>
        </w:drawing>
      </w:r>
    </w:p>
    <w:p w:rsidR="00313EDC" w:rsidRDefault="00313EDC" w:rsidP="00FE241C">
      <w:pPr>
        <w:widowControl w:val="0"/>
        <w:autoSpaceDE w:val="0"/>
        <w:autoSpaceDN w:val="0"/>
        <w:adjustRightInd w:val="0"/>
        <w:jc w:val="center"/>
        <w:outlineLvl w:val="0"/>
        <w:rPr>
          <w:rFonts w:ascii="Times" w:eastAsiaTheme="minorHAnsi" w:hAnsi="Times"/>
          <w:b/>
          <w:szCs w:val="21"/>
        </w:rPr>
        <w:sectPr w:rsidR="00313EDC">
          <w:type w:val="continuous"/>
          <w:pgSz w:w="12240" w:h="15840"/>
          <w:pgMar w:top="1440" w:right="1800" w:bottom="1440" w:left="1800" w:header="708" w:footer="708" w:gutter="0"/>
          <w:cols w:space="708"/>
        </w:sectPr>
      </w:pPr>
    </w:p>
    <w:p w:rsidR="00C92FC8" w:rsidRDefault="00C92FC8" w:rsidP="00107C78">
      <w:pPr>
        <w:tabs>
          <w:tab w:val="left" w:pos="0"/>
        </w:tabs>
        <w:ind w:left="-2880" w:hanging="1224"/>
        <w:jc w:val="both"/>
        <w:rPr>
          <w:b/>
        </w:rPr>
      </w:pPr>
    </w:p>
    <w:p w:rsidR="00107C78" w:rsidRDefault="00C92FC8" w:rsidP="00107C78">
      <w:pPr>
        <w:tabs>
          <w:tab w:val="left" w:pos="0"/>
        </w:tabs>
        <w:ind w:left="216" w:hanging="936"/>
        <w:jc w:val="both"/>
        <w:rPr>
          <w:b/>
        </w:rPr>
      </w:pPr>
      <w:r>
        <w:rPr>
          <w:b/>
        </w:rPr>
        <w:t xml:space="preserve">        </w:t>
      </w:r>
      <w:r w:rsidR="00107C78">
        <w:rPr>
          <w:b/>
        </w:rPr>
        <w:t xml:space="preserve">   </w:t>
      </w:r>
      <w:r w:rsidR="00107C78">
        <w:rPr>
          <w:b/>
        </w:rPr>
        <w:tab/>
        <w:t xml:space="preserve">    </w:t>
      </w:r>
      <w:r w:rsidR="00000FF3">
        <w:rPr>
          <w:b/>
        </w:rPr>
        <w:t>The Uncanny A</w:t>
      </w:r>
      <w:r>
        <w:rPr>
          <w:b/>
        </w:rPr>
        <w:t>rt of Rita Nowak</w:t>
      </w:r>
      <w:r w:rsidR="0038060C" w:rsidRPr="00BB3B6C">
        <w:rPr>
          <w:b/>
        </w:rPr>
        <w:t>:</w:t>
      </w:r>
      <w:r>
        <w:rPr>
          <w:b/>
        </w:rPr>
        <w:t xml:space="preserve"> The Photographs of the Viennese Artist Rita </w:t>
      </w:r>
      <w:r w:rsidR="00107C78">
        <w:rPr>
          <w:b/>
        </w:rPr>
        <w:t xml:space="preserve">   </w:t>
      </w:r>
      <w:r>
        <w:rPr>
          <w:b/>
        </w:rPr>
        <w:t>Nowak</w:t>
      </w:r>
      <w:r w:rsidR="008956BF">
        <w:rPr>
          <w:b/>
        </w:rPr>
        <w:t xml:space="preserve"> </w:t>
      </w:r>
      <w:r>
        <w:rPr>
          <w:b/>
        </w:rPr>
        <w:t xml:space="preserve">(2019) and Sigmund Freud's </w:t>
      </w:r>
      <w:r w:rsidRPr="008956BF">
        <w:rPr>
          <w:b/>
          <w:i/>
        </w:rPr>
        <w:t xml:space="preserve">Das </w:t>
      </w:r>
      <w:proofErr w:type="spellStart"/>
      <w:r w:rsidRPr="008956BF">
        <w:rPr>
          <w:b/>
          <w:i/>
        </w:rPr>
        <w:t>Unheimliche</w:t>
      </w:r>
      <w:proofErr w:type="spellEnd"/>
      <w:r>
        <w:rPr>
          <w:b/>
        </w:rPr>
        <w:t>, "The Uncanny" {1919)</w:t>
      </w:r>
    </w:p>
    <w:p w:rsidR="00041DF2" w:rsidRPr="00107C78" w:rsidRDefault="00107C78" w:rsidP="00107C78">
      <w:pPr>
        <w:tabs>
          <w:tab w:val="left" w:pos="0"/>
        </w:tabs>
        <w:ind w:left="216" w:hanging="936"/>
        <w:jc w:val="both"/>
      </w:pPr>
      <w:r>
        <w:rPr>
          <w:b/>
        </w:rPr>
        <w:t xml:space="preserve">               </w:t>
      </w:r>
      <w:r w:rsidRPr="00107C78">
        <w:t>Patricia Morris</w:t>
      </w:r>
    </w:p>
    <w:p w:rsidR="00C92FC8" w:rsidRPr="00C92FC8" w:rsidRDefault="00000FF3" w:rsidP="00107C78">
      <w:pPr>
        <w:ind w:left="-7056" w:firstLine="72"/>
        <w:jc w:val="both"/>
      </w:pPr>
      <w:r>
        <w:t xml:space="preserve">   </w:t>
      </w:r>
      <w:r w:rsidR="00C92FC8" w:rsidRPr="00C92FC8">
        <w:t>Patrician Morris</w:t>
      </w:r>
    </w:p>
    <w:p w:rsidR="009C7647" w:rsidRPr="009F5A8D" w:rsidRDefault="00241836" w:rsidP="00C92FC8">
      <w:pPr>
        <w:ind w:left="144" w:right="144"/>
        <w:jc w:val="both"/>
      </w:pPr>
      <w:r>
        <w:t xml:space="preserve">The impact of an </w:t>
      </w:r>
      <w:proofErr w:type="gramStart"/>
      <w:r>
        <w:t xml:space="preserve">art </w:t>
      </w:r>
      <w:r w:rsidR="009C7647" w:rsidRPr="009F5A8D">
        <w:t>work</w:t>
      </w:r>
      <w:proofErr w:type="gramEnd"/>
      <w:r w:rsidR="009C7647" w:rsidRPr="009F5A8D">
        <w:t xml:space="preserve"> happens below – or should one say above – the level of </w:t>
      </w:r>
      <w:r>
        <w:t>language. T</w:t>
      </w:r>
      <w:r>
        <w:softHyphen/>
      </w:r>
      <w:r>
        <w:softHyphen/>
        <w:t xml:space="preserve">o interpret an art </w:t>
      </w:r>
      <w:r w:rsidR="009C7647" w:rsidRPr="009F5A8D">
        <w:t>work is, like the process of psychoanalysis, an attempt to bring to consciousness what was previously unconscious.</w:t>
      </w:r>
    </w:p>
    <w:p w:rsidR="00991218" w:rsidRDefault="009C7647" w:rsidP="008956BF">
      <w:pPr>
        <w:spacing w:before="120"/>
        <w:ind w:left="144" w:right="144" w:firstLine="284"/>
        <w:jc w:val="both"/>
      </w:pPr>
      <w:r w:rsidRPr="009F5A8D">
        <w:t>What is made conscious is not always expressible in language. Some way into the process, for instance, a psychotherapy patient can observe that she feels a change within, usually associated with an unprecedented question about herself, or an insight about something familiar that makes it new, as if an unseen gear has clicked into place. Often there are no words adequate to describe this interior shift. It can be a feeling that grows imperceptibly until it can be remarked upon, or it can present itself in a striking moment like a musical note that sounds in the silence, or a tear that suddenly appears on the back of your hand. It is a felt quality rather than a quantity that can be measured, the reason that workers in the psychoanalytic field are so resistant to the measurement of their effect. It is also the reason that art and psychoanalytic practices are never far apart.</w:t>
      </w:r>
    </w:p>
    <w:p w:rsidR="009C7647" w:rsidRPr="009F5A8D" w:rsidRDefault="009C7647" w:rsidP="008956BF">
      <w:pPr>
        <w:spacing w:before="120"/>
        <w:ind w:left="144" w:right="144" w:firstLine="284"/>
        <w:jc w:val="both"/>
      </w:pPr>
      <w:r w:rsidRPr="009F5A8D">
        <w:t xml:space="preserve">Rita Nowak’s photographs </w:t>
      </w:r>
      <w:r>
        <w:t>offer</w:t>
      </w:r>
      <w:r w:rsidRPr="009F5A8D">
        <w:t xml:space="preserve"> visual echoes of </w:t>
      </w:r>
      <w:r>
        <w:t xml:space="preserve">the parts of an </w:t>
      </w:r>
      <w:r w:rsidRPr="009F5A8D">
        <w:t>experience</w:t>
      </w:r>
      <w:r>
        <w:t xml:space="preserve"> that become greater than the whole</w:t>
      </w:r>
      <w:r w:rsidRPr="009F5A8D">
        <w:t xml:space="preserve">. At first glance what </w:t>
      </w:r>
      <w:r>
        <w:t>she</w:t>
      </w:r>
      <w:r w:rsidRPr="009F5A8D">
        <w:t xml:space="preserve"> puts in front of us is a pretty tableau, something that reminds us of, say, an early Romantic landscape painting, or an Arthur Rackham illustration for a children’s book. When we look again, we find nothing of the sort. A certain strangeness filters through and then engulfs the perceived perfection of each image so that there is no going back to our first impression of it. The lovely components combine into something puzzling or strangely unsettling. The surface is familiarly </w:t>
      </w:r>
      <w:proofErr w:type="spellStart"/>
      <w:r w:rsidRPr="009F5A8D">
        <w:t>idealised</w:t>
      </w:r>
      <w:proofErr w:type="spellEnd"/>
      <w:r w:rsidRPr="009F5A8D">
        <w:t xml:space="preserve"> but we are not looking at a depiction of reality that coincides with our own world. Something peculiar has been caught on camera, something that o</w:t>
      </w:r>
      <w:r w:rsidR="00FC18EE">
        <w:t>beys its own exotic laws of spat</w:t>
      </w:r>
      <w:r w:rsidRPr="009F5A8D">
        <w:t xml:space="preserve">ial – and emotional – causality. There is </w:t>
      </w:r>
      <w:r w:rsidR="004262E6">
        <w:t>an</w:t>
      </w:r>
      <w:r w:rsidRPr="009F5A8D">
        <w:t xml:space="preserve"> emanation </w:t>
      </w:r>
      <w:r w:rsidR="004262E6">
        <w:t xml:space="preserve">that has the </w:t>
      </w:r>
      <w:r w:rsidRPr="009F5A8D">
        <w:t>quality of a</w:t>
      </w:r>
      <w:r w:rsidR="004262E6">
        <w:t xml:space="preserve"> disturbing, </w:t>
      </w:r>
      <w:r w:rsidRPr="009F5A8D">
        <w:t>confusing dream, what Sigmund Freud called “the uncanny”, “</w:t>
      </w:r>
      <w:r w:rsidRPr="009F5A8D">
        <w:rPr>
          <w:i/>
        </w:rPr>
        <w:t xml:space="preserve">das </w:t>
      </w:r>
      <w:proofErr w:type="spellStart"/>
      <w:r w:rsidRPr="009F5A8D">
        <w:rPr>
          <w:i/>
        </w:rPr>
        <w:t>unheimliche</w:t>
      </w:r>
      <w:proofErr w:type="spellEnd"/>
      <w:r w:rsidRPr="009F5A8D">
        <w:rPr>
          <w:i/>
        </w:rPr>
        <w:t>”</w:t>
      </w:r>
      <w:r w:rsidRPr="009F5A8D">
        <w:t>. Rita Nowak’s serene surfaces draw us in, and when we are in, we are in</w:t>
      </w:r>
      <w:r w:rsidR="00BE03ED">
        <w:t xml:space="preserve"> </w:t>
      </w:r>
      <w:r w:rsidR="00FC18EE">
        <w:t xml:space="preserve">a </w:t>
      </w:r>
      <w:r w:rsidRPr="009F5A8D">
        <w:t>state that teeters on the edge of nightmare. (</w:t>
      </w:r>
      <w:r w:rsidRPr="009F5A8D">
        <w:rPr>
          <w:b/>
        </w:rPr>
        <w:t xml:space="preserve">RN: </w:t>
      </w:r>
      <w:r w:rsidRPr="009F5A8D">
        <w:rPr>
          <w:b/>
          <w:i/>
        </w:rPr>
        <w:t>Sveta</w:t>
      </w:r>
      <w:r w:rsidRPr="009F5A8D">
        <w:t>)</w:t>
      </w:r>
    </w:p>
    <w:p w:rsidR="009C7647" w:rsidRDefault="00E34E82" w:rsidP="007B3A79">
      <w:pPr>
        <w:ind w:firstLine="284"/>
        <w:jc w:val="center"/>
      </w:pPr>
      <w:r w:rsidRPr="00E34E82">
        <w:rPr>
          <w:noProof/>
        </w:rPr>
        <w:drawing>
          <wp:inline distT="0" distB="0" distL="0" distR="0">
            <wp:extent cx="4887310" cy="607422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A.jpg"/>
                    <pic:cNvPicPr/>
                  </pic:nvPicPr>
                  <pic:blipFill>
                    <a:blip r:embed="rId13"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21650" cy="6116909"/>
                    </a:xfrm>
                    <a:prstGeom prst="rect">
                      <a:avLst/>
                    </a:prstGeom>
                  </pic:spPr>
                </pic:pic>
              </a:graphicData>
            </a:graphic>
          </wp:inline>
        </w:drawing>
      </w:r>
    </w:p>
    <w:p w:rsidR="009C7647" w:rsidRDefault="009C7647" w:rsidP="009C7647">
      <w:pPr>
        <w:ind w:firstLine="284"/>
        <w:jc w:val="both"/>
      </w:pPr>
    </w:p>
    <w:p w:rsidR="00991218" w:rsidRDefault="009C7647" w:rsidP="00991218">
      <w:pPr>
        <w:ind w:firstLine="284"/>
        <w:jc w:val="both"/>
      </w:pPr>
      <w:r w:rsidRPr="009F5A8D">
        <w:t xml:space="preserve">In her theatrical </w:t>
      </w:r>
      <w:proofErr w:type="spellStart"/>
      <w:r w:rsidRPr="009F5A8D">
        <w:t>stagings</w:t>
      </w:r>
      <w:proofErr w:type="spellEnd"/>
      <w:r w:rsidRPr="009F5A8D">
        <w:t xml:space="preserve"> in melodramatic settings, the precisely directed characters wear facial expressions</w:t>
      </w:r>
      <w:r w:rsidR="004262E6">
        <w:t>, if they are even visible,</w:t>
      </w:r>
      <w:r w:rsidRPr="009F5A8D">
        <w:t xml:space="preserve"> that are self-absorbed, possibly grave, always ambiguous. Because everything seems beautiful, we almost suppose that we may be safe. We do not turn away from the picture, screaming. This is not horror. But it could become that. Or could it? Often there is </w:t>
      </w:r>
      <w:proofErr w:type="spellStart"/>
      <w:r w:rsidRPr="009F5A8D">
        <w:t>humour</w:t>
      </w:r>
      <w:proofErr w:type="spellEnd"/>
      <w:r w:rsidRPr="009F5A8D">
        <w:t xml:space="preserve">. We are left with what Freud calls “intellectual uncertainty”, </w:t>
      </w:r>
      <w:r w:rsidR="00066E54">
        <w:t>characteristically</w:t>
      </w:r>
      <w:r w:rsidRPr="009F5A8D">
        <w:t xml:space="preserve"> associated with the experience of the uncanny. </w:t>
      </w:r>
      <w:r w:rsidR="005A44CF">
        <w:t>W</w:t>
      </w:r>
      <w:r w:rsidRPr="009F5A8D">
        <w:t xml:space="preserve">hat is bearable, sometimes desirable, </w:t>
      </w:r>
      <w:r w:rsidR="005A44CF">
        <w:t>Nowak</w:t>
      </w:r>
      <w:r w:rsidR="005A44CF" w:rsidRPr="009F5A8D">
        <w:t xml:space="preserve"> has translated into </w:t>
      </w:r>
      <w:r w:rsidRPr="009F5A8D">
        <w:t xml:space="preserve">the unease, even fear, elicited by </w:t>
      </w:r>
      <w:r w:rsidR="005A44CF">
        <w:t xml:space="preserve">the </w:t>
      </w:r>
      <w:r w:rsidRPr="009F5A8D">
        <w:t>ordinary, half</w:t>
      </w:r>
      <w:r w:rsidR="000214A7">
        <w:t>-</w:t>
      </w:r>
      <w:r w:rsidRPr="009F5A8D">
        <w:t xml:space="preserve">familiar </w:t>
      </w:r>
      <w:r w:rsidR="005A44CF">
        <w:t>figures</w:t>
      </w:r>
      <w:r w:rsidRPr="009F5A8D">
        <w:t xml:space="preserve"> and almost natural landscapes encountered in nightmares.</w:t>
      </w:r>
    </w:p>
    <w:p w:rsidR="00C2612D" w:rsidRDefault="00C2612D" w:rsidP="007B3A79">
      <w:pPr>
        <w:ind w:firstLine="284"/>
        <w:jc w:val="center"/>
      </w:pPr>
      <w:r>
        <w:rPr>
          <w:noProof/>
        </w:rPr>
        <w:drawing>
          <wp:inline distT="0" distB="0" distL="0" distR="0">
            <wp:extent cx="5586308" cy="78957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ING.jpg"/>
                    <pic:cNvPicPr/>
                  </pic:nvPicPr>
                  <pic:blipFill>
                    <a:blip r:embed="rId14">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5976" cy="7994240"/>
                    </a:xfrm>
                    <a:prstGeom prst="rect">
                      <a:avLst/>
                    </a:prstGeom>
                  </pic:spPr>
                </pic:pic>
              </a:graphicData>
            </a:graphic>
          </wp:inline>
        </w:drawing>
      </w:r>
    </w:p>
    <w:p w:rsidR="00C2612D" w:rsidRDefault="00C2612D" w:rsidP="00C2612D">
      <w:pPr>
        <w:ind w:firstLine="284"/>
        <w:jc w:val="both"/>
      </w:pPr>
      <w:r w:rsidRPr="009F5A8D">
        <w:t>In the woods we appear to have stumbled upon a row of prone but amusingly lively buttocks ranged like keys on a piano waiting to be played. As elsewhere in her work, the darkest, velvety background throws into relief the models’ opalescent skin gleaming under ethereal lighting. (</w:t>
      </w:r>
      <w:r w:rsidRPr="009F5A8D">
        <w:rPr>
          <w:b/>
        </w:rPr>
        <w:t xml:space="preserve">RN: </w:t>
      </w:r>
      <w:r w:rsidRPr="009F5A8D">
        <w:rPr>
          <w:b/>
          <w:i/>
        </w:rPr>
        <w:t>Mooning</w:t>
      </w:r>
      <w:r w:rsidRPr="009F5A8D">
        <w:t>)</w:t>
      </w:r>
    </w:p>
    <w:p w:rsidR="00C2612D" w:rsidRDefault="00C2612D" w:rsidP="006E627C">
      <w:pPr>
        <w:spacing w:before="120"/>
        <w:ind w:firstLine="284"/>
        <w:jc w:val="both"/>
      </w:pPr>
      <w:r w:rsidRPr="009F5A8D">
        <w:t>Beyond, there looms into view a mysterious golden asteroid, or sun, or moon</w:t>
      </w:r>
      <w:r>
        <w:t>. I</w:t>
      </w:r>
      <w:r w:rsidRPr="009F5A8D">
        <w:t>t could be a monument to a multi-functional orifice, or perhaps to the shy tip of a protuberance</w:t>
      </w:r>
      <w:r w:rsidR="00186001">
        <w:t>, or a mouthy bloom with a swollen pistil</w:t>
      </w:r>
      <w:r w:rsidRPr="009F5A8D">
        <w:t xml:space="preserve">.  Or, who knows, it is a big blind eye left behind by a cyclops. In any event, </w:t>
      </w:r>
      <w:r w:rsidR="005A44CF">
        <w:t>it may be</w:t>
      </w:r>
      <w:r w:rsidRPr="009F5A8D">
        <w:t xml:space="preserve"> a wise move to prostrate oneself before it. The grand object, which represents something that we do not understand, puts one in mind of Freud’s observation that an uncanny effect is produced “when something that we have hitherto regarded as imaginary appears before us in reality, or when a symbol takes over the full functions of the thing it symbolizes”. It may force upon us “the idea of something fateful and inescapable”. So now we are left worryingly uncertain about the influence of this dominant object upon the </w:t>
      </w:r>
      <w:r w:rsidR="004E0727">
        <w:t xml:space="preserve">playful </w:t>
      </w:r>
      <w:r w:rsidRPr="009F5A8D">
        <w:t xml:space="preserve">activities in the foreground. It turns out that the bottoms belong not to romping children in a fairy glade but to a group of merry, hairy, grown, prone men. Their line-up hints at a divertissement, an overture to, </w:t>
      </w:r>
      <w:r w:rsidR="005A44CF">
        <w:t>who knows</w:t>
      </w:r>
      <w:r w:rsidRPr="009F5A8D">
        <w:t xml:space="preserve">, a game of frottage. The atmosphere is boisterous, </w:t>
      </w:r>
      <w:r w:rsidR="004E0727">
        <w:t xml:space="preserve">amused and </w:t>
      </w:r>
      <w:r w:rsidRPr="009F5A8D">
        <w:t xml:space="preserve">amusing, </w:t>
      </w:r>
      <w:r w:rsidR="005A44CF">
        <w:t>yet</w:t>
      </w:r>
      <w:r w:rsidRPr="009F5A8D">
        <w:t xml:space="preserve"> a strangeness aris</w:t>
      </w:r>
      <w:r w:rsidR="005A44CF">
        <w:t>es</w:t>
      </w:r>
      <w:r w:rsidRPr="009F5A8D">
        <w:t xml:space="preserve"> partly from the gaze of that great gilt eye, and partly from uncertainty as to whether oneself, the viewer, is another kind of eye, an accidental witness to the event, or a spy, or a participant. </w:t>
      </w:r>
    </w:p>
    <w:p w:rsidR="00C2612D" w:rsidRDefault="00C2612D" w:rsidP="009C7647">
      <w:pPr>
        <w:ind w:firstLine="284"/>
        <w:jc w:val="both"/>
      </w:pPr>
    </w:p>
    <w:p w:rsidR="00C2612D" w:rsidRPr="009F5A8D" w:rsidRDefault="00C2612D" w:rsidP="009C7647">
      <w:pPr>
        <w:ind w:firstLine="284"/>
        <w:jc w:val="both"/>
      </w:pPr>
    </w:p>
    <w:p w:rsidR="00C2612D" w:rsidRDefault="00C2612D" w:rsidP="00E11B00">
      <w:pPr>
        <w:ind w:firstLine="284"/>
        <w:jc w:val="both"/>
      </w:pPr>
    </w:p>
    <w:p w:rsidR="00C2612D" w:rsidRDefault="00C2612D" w:rsidP="00E11B00">
      <w:pPr>
        <w:ind w:firstLine="284"/>
        <w:jc w:val="both"/>
      </w:pPr>
    </w:p>
    <w:p w:rsidR="00C2612D" w:rsidRDefault="00C2612D" w:rsidP="00E11B00">
      <w:pPr>
        <w:ind w:firstLine="284"/>
        <w:jc w:val="both"/>
      </w:pPr>
    </w:p>
    <w:p w:rsidR="00C2612D" w:rsidRDefault="00C2612D" w:rsidP="007B3A79">
      <w:pPr>
        <w:ind w:firstLine="284"/>
        <w:jc w:val="center"/>
      </w:pPr>
      <w:r>
        <w:rPr>
          <w:noProof/>
        </w:rPr>
        <w:drawing>
          <wp:inline distT="0" distB="0" distL="0" distR="0">
            <wp:extent cx="5039680" cy="7123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Auge des Planeten.jpg"/>
                    <pic:cNvPicPr/>
                  </pic:nvPicPr>
                  <pic:blipFill>
                    <a:blip r:embed="rId15"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725" cy="7135942"/>
                    </a:xfrm>
                    <a:prstGeom prst="rect">
                      <a:avLst/>
                    </a:prstGeom>
                  </pic:spPr>
                </pic:pic>
              </a:graphicData>
            </a:graphic>
          </wp:inline>
        </w:drawing>
      </w:r>
    </w:p>
    <w:p w:rsidR="009C7647" w:rsidRDefault="009C7647" w:rsidP="009C7647">
      <w:pPr>
        <w:ind w:firstLine="284"/>
        <w:jc w:val="both"/>
      </w:pPr>
    </w:p>
    <w:p w:rsidR="009C7647" w:rsidRDefault="009C7647" w:rsidP="009C7647">
      <w:pPr>
        <w:ind w:firstLine="284"/>
        <w:jc w:val="both"/>
      </w:pPr>
    </w:p>
    <w:p w:rsidR="009C7647" w:rsidRDefault="009C7647" w:rsidP="009C7647">
      <w:pPr>
        <w:ind w:firstLine="284"/>
        <w:jc w:val="both"/>
      </w:pPr>
    </w:p>
    <w:p w:rsidR="009C7647" w:rsidRDefault="009C7647" w:rsidP="009C7647">
      <w:pPr>
        <w:ind w:firstLine="284"/>
        <w:jc w:val="both"/>
      </w:pPr>
    </w:p>
    <w:p w:rsidR="009C7647" w:rsidRDefault="009C7647" w:rsidP="009C7647">
      <w:pPr>
        <w:ind w:firstLine="284"/>
        <w:jc w:val="both"/>
      </w:pPr>
    </w:p>
    <w:p w:rsidR="009C7647" w:rsidRDefault="009C7647" w:rsidP="009C7647">
      <w:pPr>
        <w:ind w:firstLine="284"/>
        <w:jc w:val="both"/>
      </w:pPr>
    </w:p>
    <w:p w:rsidR="00C2612D" w:rsidRDefault="00C2612D" w:rsidP="00C2612D">
      <w:pPr>
        <w:ind w:firstLine="284"/>
        <w:jc w:val="both"/>
      </w:pPr>
      <w:r w:rsidRPr="009F5A8D">
        <w:t xml:space="preserve">We come to a languid image </w:t>
      </w:r>
      <w:r>
        <w:t xml:space="preserve">whose title is </w:t>
      </w:r>
      <w:proofErr w:type="spellStart"/>
      <w:r w:rsidRPr="000330F7">
        <w:rPr>
          <w:b/>
          <w:i/>
        </w:rPr>
        <w:t>Im</w:t>
      </w:r>
      <w:proofErr w:type="spellEnd"/>
      <w:r w:rsidRPr="000330F7">
        <w:rPr>
          <w:b/>
          <w:i/>
        </w:rPr>
        <w:t xml:space="preserve"> </w:t>
      </w:r>
      <w:proofErr w:type="spellStart"/>
      <w:r w:rsidRPr="000330F7">
        <w:rPr>
          <w:b/>
          <w:i/>
        </w:rPr>
        <w:t>Auge</w:t>
      </w:r>
      <w:proofErr w:type="spellEnd"/>
      <w:r w:rsidRPr="000330F7">
        <w:rPr>
          <w:b/>
          <w:i/>
        </w:rPr>
        <w:t xml:space="preserve"> des </w:t>
      </w:r>
      <w:proofErr w:type="spellStart"/>
      <w:r w:rsidRPr="000330F7">
        <w:rPr>
          <w:b/>
          <w:i/>
        </w:rPr>
        <w:t>Plan</w:t>
      </w:r>
      <w:r>
        <w:rPr>
          <w:b/>
          <w:i/>
        </w:rPr>
        <w:t>e</w:t>
      </w:r>
      <w:r w:rsidRPr="000330F7">
        <w:rPr>
          <w:b/>
          <w:i/>
        </w:rPr>
        <w:t>ten</w:t>
      </w:r>
      <w:proofErr w:type="spellEnd"/>
      <w:r>
        <w:t xml:space="preserve">. It translates as </w:t>
      </w:r>
      <w:r>
        <w:rPr>
          <w:i/>
        </w:rPr>
        <w:t xml:space="preserve">In the Eye of the </w:t>
      </w:r>
      <w:r w:rsidRPr="003F5F09">
        <w:rPr>
          <w:i/>
        </w:rPr>
        <w:t>Planet</w:t>
      </w:r>
      <w:r>
        <w:t xml:space="preserve"> but reminds us too </w:t>
      </w:r>
      <w:r w:rsidRPr="003F5F09">
        <w:t>of</w:t>
      </w:r>
      <w:r>
        <w:t xml:space="preserve"> the figure of </w:t>
      </w:r>
      <w:proofErr w:type="spellStart"/>
      <w:r>
        <w:t>Auge</w:t>
      </w:r>
      <w:proofErr w:type="spellEnd"/>
      <w:r>
        <w:t xml:space="preserve"> in Greek myth. A</w:t>
      </w:r>
      <w:r w:rsidRPr="009F5A8D">
        <w:t xml:space="preserve"> creamy Ophelia </w:t>
      </w:r>
      <w:r>
        <w:t xml:space="preserve">is </w:t>
      </w:r>
      <w:r w:rsidRPr="009F5A8D">
        <w:t>afloat in an almost monochrome, Monet-</w:t>
      </w:r>
      <w:proofErr w:type="spellStart"/>
      <w:r w:rsidRPr="009F5A8D">
        <w:t>esque</w:t>
      </w:r>
      <w:proofErr w:type="spellEnd"/>
      <w:r w:rsidRPr="009F5A8D">
        <w:t xml:space="preserve"> lily-pond </w:t>
      </w:r>
      <w:r>
        <w:t>reflecting</w:t>
      </w:r>
      <w:r w:rsidRPr="009F5A8D">
        <w:t xml:space="preserve"> a puff-ball bright sky. (</w:t>
      </w:r>
      <w:r w:rsidRPr="009F5A8D">
        <w:rPr>
          <w:b/>
        </w:rPr>
        <w:t xml:space="preserve">RN: </w:t>
      </w:r>
      <w:proofErr w:type="spellStart"/>
      <w:r w:rsidRPr="000330F7">
        <w:rPr>
          <w:b/>
          <w:i/>
        </w:rPr>
        <w:t>Im</w:t>
      </w:r>
      <w:proofErr w:type="spellEnd"/>
      <w:r w:rsidRPr="000330F7">
        <w:rPr>
          <w:b/>
          <w:i/>
        </w:rPr>
        <w:t xml:space="preserve"> </w:t>
      </w:r>
      <w:proofErr w:type="spellStart"/>
      <w:r w:rsidRPr="000330F7">
        <w:rPr>
          <w:b/>
          <w:i/>
        </w:rPr>
        <w:t>Auge</w:t>
      </w:r>
      <w:proofErr w:type="spellEnd"/>
      <w:r w:rsidRPr="000330F7">
        <w:rPr>
          <w:b/>
          <w:i/>
        </w:rPr>
        <w:t xml:space="preserve"> des </w:t>
      </w:r>
      <w:proofErr w:type="spellStart"/>
      <w:r w:rsidRPr="000330F7">
        <w:rPr>
          <w:b/>
          <w:i/>
        </w:rPr>
        <w:t>Plan</w:t>
      </w:r>
      <w:r>
        <w:rPr>
          <w:b/>
          <w:i/>
        </w:rPr>
        <w:t>e</w:t>
      </w:r>
      <w:r w:rsidRPr="000330F7">
        <w:rPr>
          <w:b/>
          <w:i/>
        </w:rPr>
        <w:t>ten</w:t>
      </w:r>
      <w:proofErr w:type="spellEnd"/>
      <w:r w:rsidRPr="009F5A8D">
        <w:t>)</w:t>
      </w:r>
    </w:p>
    <w:p w:rsidR="009C7647" w:rsidRPr="009F5A8D" w:rsidRDefault="00C2612D" w:rsidP="006E627C">
      <w:pPr>
        <w:spacing w:before="120"/>
        <w:ind w:firstLine="284"/>
        <w:jc w:val="both"/>
      </w:pPr>
      <w:r w:rsidRPr="009F5A8D">
        <w:t xml:space="preserve"> </w:t>
      </w:r>
      <w:r w:rsidR="009C7647" w:rsidRPr="009F5A8D">
        <w:t>“Her clothes spread wide</w:t>
      </w:r>
      <w:proofErr w:type="gramStart"/>
      <w:r w:rsidR="009C7647" w:rsidRPr="009F5A8D">
        <w:t>,/</w:t>
      </w:r>
      <w:proofErr w:type="gramEnd"/>
      <w:r w:rsidR="009C7647" w:rsidRPr="009F5A8D">
        <w:t xml:space="preserve"> and mermaid-like, a while they bore her up”, as Shakespeare put it</w:t>
      </w:r>
      <w:r w:rsidR="00CB034A">
        <w:t xml:space="preserve"> in </w:t>
      </w:r>
      <w:r w:rsidR="00CB034A">
        <w:rPr>
          <w:i/>
        </w:rPr>
        <w:t>Hamlet</w:t>
      </w:r>
      <w:r w:rsidR="009C7647" w:rsidRPr="009F5A8D">
        <w:t>. We fear that this woman, tangled in her clinging robes, may be about to drown. “But long it could not be</w:t>
      </w:r>
      <w:proofErr w:type="gramStart"/>
      <w:r w:rsidR="009C7647" w:rsidRPr="009F5A8D">
        <w:t>,/</w:t>
      </w:r>
      <w:proofErr w:type="gramEnd"/>
      <w:r w:rsidR="009C7647" w:rsidRPr="009F5A8D">
        <w:t xml:space="preserve"> Till that her garments, heavy with her </w:t>
      </w:r>
      <w:proofErr w:type="spellStart"/>
      <w:r w:rsidR="009C7647" w:rsidRPr="009F5A8D">
        <w:t>drinke</w:t>
      </w:r>
      <w:proofErr w:type="spellEnd"/>
      <w:r w:rsidR="009C7647" w:rsidRPr="009F5A8D">
        <w:t xml:space="preserve">,/ Pulled the poor wretch . . . / To muddy death.” We don’t quite know what to make of the upside down, hard-to-read expression on the face of the model (actually </w:t>
      </w:r>
      <w:r w:rsidR="009C7647">
        <w:t xml:space="preserve">the Moscow art </w:t>
      </w:r>
      <w:r w:rsidR="009C7647" w:rsidRPr="009F5A8D">
        <w:t xml:space="preserve">curator Anya </w:t>
      </w:r>
      <w:proofErr w:type="spellStart"/>
      <w:r w:rsidR="009C7647" w:rsidRPr="009F5A8D">
        <w:t>Dorofeeva</w:t>
      </w:r>
      <w:proofErr w:type="spellEnd"/>
      <w:r w:rsidR="009C7647" w:rsidRPr="009F5A8D">
        <w:t xml:space="preserve">). In the photograph’s exquisite totality, has the woman surrendered to Morpheus? Or to Thanatos? No, neither. Forget the cotton-candy clouds. </w:t>
      </w:r>
      <w:r w:rsidR="009C7647">
        <w:t>More likely, w</w:t>
      </w:r>
      <w:r w:rsidR="009C7647" w:rsidRPr="009F5A8D">
        <w:t xml:space="preserve">e are Peeping Toms spying on the private bliss of </w:t>
      </w:r>
      <w:proofErr w:type="spellStart"/>
      <w:r w:rsidR="009C7647" w:rsidRPr="009F5A8D">
        <w:t>Auge</w:t>
      </w:r>
      <w:proofErr w:type="spellEnd"/>
      <w:r w:rsidR="009C7647" w:rsidRPr="009F5A8D">
        <w:t xml:space="preserve">, the virgin priestess, just ravished by Hercules. She may be half drowning, or she may be recently raised from the blackest depths, but given that Hercules is the most über-macho of macho heroes and the entirety of the image’s mood is post-coital, we may only conclude that what we witness is </w:t>
      </w:r>
      <w:proofErr w:type="spellStart"/>
      <w:r w:rsidR="009C7647" w:rsidRPr="009F5A8D">
        <w:t>Auge</w:t>
      </w:r>
      <w:proofErr w:type="spellEnd"/>
      <w:r w:rsidR="009C7647" w:rsidRPr="009F5A8D">
        <w:t xml:space="preserve"> borne up on a lake of semen.</w:t>
      </w:r>
    </w:p>
    <w:p w:rsidR="009C7647" w:rsidRDefault="009C7647" w:rsidP="006E627C">
      <w:pPr>
        <w:spacing w:before="120"/>
        <w:ind w:firstLine="284"/>
        <w:jc w:val="both"/>
      </w:pPr>
      <w:r w:rsidRPr="009F5A8D">
        <w:t>Nowak, refusing to lead us along a straightforward emotional path, seduces us, leads us astray, leaves us to stray.</w:t>
      </w:r>
    </w:p>
    <w:p w:rsidR="00C2612D" w:rsidRPr="009F5A8D" w:rsidRDefault="00C2612D" w:rsidP="009C7647">
      <w:pPr>
        <w:ind w:firstLine="284"/>
        <w:jc w:val="both"/>
      </w:pPr>
    </w:p>
    <w:p w:rsidR="009C7647" w:rsidRDefault="009C7647" w:rsidP="007B3A79">
      <w:pPr>
        <w:ind w:firstLine="284"/>
        <w:jc w:val="center"/>
      </w:pPr>
      <w:r>
        <w:rPr>
          <w:noProof/>
        </w:rPr>
        <w:drawing>
          <wp:inline distT="0" distB="0" distL="0" distR="0">
            <wp:extent cx="4461345" cy="63057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ZDOCHETOV.jpg"/>
                    <pic:cNvPicPr/>
                  </pic:nvPicPr>
                  <pic:blipFill>
                    <a:blip r:embed="rId16"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0586" cy="6318792"/>
                    </a:xfrm>
                    <a:prstGeom prst="rect">
                      <a:avLst/>
                    </a:prstGeom>
                  </pic:spPr>
                </pic:pic>
              </a:graphicData>
            </a:graphic>
          </wp:inline>
        </w:drawing>
      </w:r>
    </w:p>
    <w:p w:rsidR="009C7647" w:rsidRDefault="009C7647" w:rsidP="009C7647">
      <w:pPr>
        <w:ind w:firstLine="284"/>
        <w:jc w:val="both"/>
      </w:pPr>
    </w:p>
    <w:p w:rsidR="009C7647" w:rsidRDefault="009C7647" w:rsidP="009C7647">
      <w:pPr>
        <w:ind w:firstLine="284"/>
        <w:jc w:val="both"/>
      </w:pPr>
    </w:p>
    <w:p w:rsidR="009C7647" w:rsidRDefault="009C7647" w:rsidP="009C7647">
      <w:pPr>
        <w:ind w:firstLine="284"/>
        <w:jc w:val="both"/>
      </w:pPr>
    </w:p>
    <w:p w:rsidR="00C2612D" w:rsidRDefault="00C2612D" w:rsidP="00C2612D">
      <w:pPr>
        <w:ind w:firstLine="284"/>
        <w:jc w:val="both"/>
      </w:pPr>
      <w:r w:rsidRPr="009F5A8D">
        <w:t xml:space="preserve">Something similar may be said of the effect of the full-length portrait of the bearded man </w:t>
      </w:r>
      <w:r>
        <w:t xml:space="preserve">(actually the artist Konstantin </w:t>
      </w:r>
      <w:proofErr w:type="spellStart"/>
      <w:r w:rsidRPr="00F3107B">
        <w:t>Zvezdochetov</w:t>
      </w:r>
      <w:proofErr w:type="spellEnd"/>
      <w:r>
        <w:t>)</w:t>
      </w:r>
      <w:r w:rsidRPr="009F5A8D">
        <w:t xml:space="preserve"> disguised as Tolstoy. Is he singing joyfully unto the heavens or is he howling at the moon with grief? Or rage? </w:t>
      </w:r>
      <w:r w:rsidRPr="009F5A8D">
        <w:rPr>
          <w:b/>
        </w:rPr>
        <w:t xml:space="preserve">(RN: </w:t>
      </w:r>
      <w:r w:rsidRPr="000330F7">
        <w:rPr>
          <w:b/>
          <w:i/>
        </w:rPr>
        <w:t>Konstantin</w:t>
      </w:r>
      <w:r>
        <w:rPr>
          <w:b/>
        </w:rPr>
        <w:t xml:space="preserve"> </w:t>
      </w:r>
      <w:proofErr w:type="spellStart"/>
      <w:r w:rsidRPr="009F5A8D">
        <w:rPr>
          <w:b/>
          <w:i/>
        </w:rPr>
        <w:t>Zvezdochetov</w:t>
      </w:r>
      <w:proofErr w:type="spellEnd"/>
      <w:r w:rsidRPr="009F5A8D">
        <w:rPr>
          <w:b/>
        </w:rPr>
        <w:t>)</w:t>
      </w:r>
    </w:p>
    <w:p w:rsidR="009C7647" w:rsidRPr="009F5A8D" w:rsidRDefault="009C7647" w:rsidP="006E627C">
      <w:pPr>
        <w:spacing w:before="120"/>
        <w:ind w:firstLine="284"/>
        <w:jc w:val="both"/>
      </w:pPr>
      <w:r w:rsidRPr="009F5A8D">
        <w:t>We waiver between the discrepant affective responses evoked in us. We doubt not the artist, but ourselves.</w:t>
      </w:r>
    </w:p>
    <w:p w:rsidR="00C2612D" w:rsidRDefault="009C7647" w:rsidP="00BB51DB">
      <w:pPr>
        <w:ind w:firstLine="284"/>
        <w:jc w:val="both"/>
      </w:pPr>
      <w:r w:rsidRPr="009F5A8D">
        <w:t xml:space="preserve">Elsewhere bodies may have a logical structure all their own. There are many-limbed, heedless, headless sprites making a witty mound of artful </w:t>
      </w:r>
      <w:proofErr w:type="spellStart"/>
      <w:r w:rsidRPr="009F5A8D">
        <w:t>entwinings</w:t>
      </w:r>
      <w:proofErr w:type="spellEnd"/>
      <w:r w:rsidRPr="009F5A8D">
        <w:t xml:space="preserve">. </w:t>
      </w:r>
      <w:r w:rsidR="00CB034A">
        <w:t xml:space="preserve">What have we here? </w:t>
      </w:r>
      <w:r w:rsidRPr="009F5A8D">
        <w:t>Is th</w:t>
      </w:r>
      <w:r w:rsidR="00CB034A">
        <w:t>is</w:t>
      </w:r>
      <w:r w:rsidRPr="009F5A8D">
        <w:t xml:space="preserve"> the two-backed beast in a day-</w:t>
      </w:r>
      <w:proofErr w:type="spellStart"/>
      <w:r w:rsidRPr="009F5A8D">
        <w:t>glo</w:t>
      </w:r>
      <w:proofErr w:type="spellEnd"/>
      <w:r w:rsidRPr="009F5A8D">
        <w:t xml:space="preserve"> tutu? Or is it three? (</w:t>
      </w:r>
      <w:r w:rsidRPr="009F5A8D">
        <w:rPr>
          <w:b/>
        </w:rPr>
        <w:t xml:space="preserve">RN: </w:t>
      </w:r>
      <w:r w:rsidRPr="009F5A8D">
        <w:rPr>
          <w:b/>
          <w:i/>
        </w:rPr>
        <w:t>Peonies</w:t>
      </w:r>
      <w:r w:rsidRPr="00A42724">
        <w:rPr>
          <w:b/>
          <w:i/>
        </w:rPr>
        <w:t xml:space="preserve"> </w:t>
      </w:r>
      <w:r w:rsidR="00A42724" w:rsidRPr="00A42724">
        <w:rPr>
          <w:b/>
          <w:i/>
        </w:rPr>
        <w:t>II</w:t>
      </w:r>
      <w:r w:rsidRPr="009F5A8D">
        <w:rPr>
          <w:b/>
        </w:rPr>
        <w:t xml:space="preserve">; </w:t>
      </w:r>
      <w:r w:rsidRPr="009F5A8D">
        <w:rPr>
          <w:b/>
          <w:i/>
        </w:rPr>
        <w:t>Blume</w:t>
      </w:r>
      <w:r w:rsidRPr="009F5A8D">
        <w:t>)</w:t>
      </w:r>
      <w:r w:rsidR="00C2612D" w:rsidRPr="00C2612D">
        <w:t xml:space="preserve"> </w:t>
      </w:r>
      <w:r w:rsidR="00C2612D" w:rsidRPr="009F5A8D">
        <w:t>Th</w:t>
      </w:r>
      <w:r w:rsidR="00C2612D">
        <w:t>e</w:t>
      </w:r>
      <w:r w:rsidR="00C2612D" w:rsidRPr="009F5A8D">
        <w:t xml:space="preserve">se playful bundles of conjoined, many-legged </w:t>
      </w:r>
      <w:proofErr w:type="spellStart"/>
      <w:r w:rsidR="00C2612D" w:rsidRPr="009F5A8D">
        <w:t>revellers</w:t>
      </w:r>
      <w:proofErr w:type="spellEnd"/>
      <w:r w:rsidR="00C2612D" w:rsidRPr="009F5A8D">
        <w:t xml:space="preserve"> – are they, is it, safe? Are we?</w:t>
      </w:r>
    </w:p>
    <w:p w:rsidR="009C7647" w:rsidRDefault="009C7647" w:rsidP="009C7647">
      <w:pPr>
        <w:ind w:firstLine="284"/>
        <w:jc w:val="both"/>
      </w:pPr>
    </w:p>
    <w:p w:rsidR="009C7647" w:rsidRDefault="009C7647" w:rsidP="009C7647">
      <w:pPr>
        <w:ind w:firstLine="284"/>
        <w:jc w:val="both"/>
      </w:pPr>
    </w:p>
    <w:p w:rsidR="009C7647" w:rsidRDefault="009C7647" w:rsidP="007B3A79">
      <w:pPr>
        <w:ind w:firstLine="284"/>
        <w:jc w:val="center"/>
      </w:pPr>
      <w:r>
        <w:rPr>
          <w:noProof/>
        </w:rPr>
        <w:drawing>
          <wp:inline distT="0" distB="0" distL="0" distR="0">
            <wp:extent cx="4731657" cy="66877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NIESii.jpg"/>
                    <pic:cNvPicPr/>
                  </pic:nvPicPr>
                  <pic:blipFill>
                    <a:blip r:embed="rId17"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37059" cy="6695431"/>
                    </a:xfrm>
                    <a:prstGeom prst="rect">
                      <a:avLst/>
                    </a:prstGeom>
                  </pic:spPr>
                </pic:pic>
              </a:graphicData>
            </a:graphic>
          </wp:inline>
        </w:drawing>
      </w:r>
    </w:p>
    <w:p w:rsidR="009C7647" w:rsidRDefault="009C7647" w:rsidP="007B3A79">
      <w:pPr>
        <w:ind w:firstLine="284"/>
        <w:jc w:val="center"/>
      </w:pPr>
      <w:r>
        <w:rPr>
          <w:noProof/>
        </w:rPr>
        <w:drawing>
          <wp:inline distT="0" distB="0" distL="0" distR="0">
            <wp:extent cx="5727700" cy="80956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jpg"/>
                    <pic:cNvPicPr/>
                  </pic:nvPicPr>
                  <pic:blipFill>
                    <a:blip r:embed="rId18"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8095615"/>
                    </a:xfrm>
                    <a:prstGeom prst="rect">
                      <a:avLst/>
                    </a:prstGeom>
                  </pic:spPr>
                </pic:pic>
              </a:graphicData>
            </a:graphic>
          </wp:inline>
        </w:drawing>
      </w:r>
    </w:p>
    <w:p w:rsidR="009C7647" w:rsidRDefault="009C7647" w:rsidP="00C2612D">
      <w:pPr>
        <w:ind w:firstLine="284"/>
        <w:jc w:val="both"/>
      </w:pPr>
      <w:r w:rsidRPr="009F5A8D">
        <w:t>Often</w:t>
      </w:r>
      <w:r w:rsidR="004E0727">
        <w:t xml:space="preserve"> in the photographs</w:t>
      </w:r>
      <w:r w:rsidRPr="009F5A8D">
        <w:t>, there are suggestive little openings into the erotic, the delightful, but beyond, there is darkness. Behind the image, or against it, is a place of blindness to go on to, that may, or may not, take us, or drop us, into something destructive. (</w:t>
      </w:r>
      <w:r w:rsidRPr="009F5A8D">
        <w:rPr>
          <w:b/>
        </w:rPr>
        <w:t xml:space="preserve">RN: </w:t>
      </w:r>
      <w:proofErr w:type="spellStart"/>
      <w:r w:rsidRPr="009F5A8D">
        <w:rPr>
          <w:b/>
          <w:i/>
        </w:rPr>
        <w:t>Aurelien</w:t>
      </w:r>
      <w:proofErr w:type="spellEnd"/>
      <w:r w:rsidRPr="009F5A8D">
        <w:rPr>
          <w:b/>
        </w:rPr>
        <w:t xml:space="preserve">; </w:t>
      </w:r>
      <w:r w:rsidRPr="009F5A8D">
        <w:rPr>
          <w:b/>
          <w:i/>
        </w:rPr>
        <w:t>Nothing</w:t>
      </w:r>
      <w:r>
        <w:rPr>
          <w:b/>
          <w:i/>
        </w:rPr>
        <w:t xml:space="preserve"> Disappears II</w:t>
      </w:r>
      <w:r w:rsidRPr="009F5A8D">
        <w:t>)</w:t>
      </w:r>
    </w:p>
    <w:p w:rsidR="009C7647" w:rsidRPr="009F5A8D" w:rsidRDefault="009C7647" w:rsidP="007B3A79">
      <w:pPr>
        <w:ind w:firstLine="284"/>
        <w:jc w:val="center"/>
      </w:pPr>
      <w:r>
        <w:rPr>
          <w:noProof/>
        </w:rPr>
        <w:drawing>
          <wp:inline distT="0" distB="0" distL="0" distR="0">
            <wp:extent cx="4942114" cy="69852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ELIEN.jpg"/>
                    <pic:cNvPicPr/>
                  </pic:nvPicPr>
                  <pic:blipFill>
                    <a:blip r:embed="rId19"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90964" cy="7054303"/>
                    </a:xfrm>
                    <a:prstGeom prst="rect">
                      <a:avLst/>
                    </a:prstGeom>
                  </pic:spPr>
                </pic:pic>
              </a:graphicData>
            </a:graphic>
          </wp:inline>
        </w:drawing>
      </w:r>
    </w:p>
    <w:p w:rsidR="009C7647" w:rsidRDefault="009C7647" w:rsidP="009C7647">
      <w:pPr>
        <w:ind w:firstLine="284"/>
        <w:jc w:val="both"/>
      </w:pPr>
      <w:r w:rsidRPr="009F5A8D">
        <w:t xml:space="preserve">Amongst Nowak’s virtual quotations is the </w:t>
      </w:r>
      <w:proofErr w:type="spellStart"/>
      <w:r w:rsidRPr="009F5A8D">
        <w:t>eroticised</w:t>
      </w:r>
      <w:proofErr w:type="spellEnd"/>
      <w:r w:rsidRPr="009F5A8D">
        <w:t xml:space="preserve"> Edwardian sylvan scene – say, the </w:t>
      </w:r>
      <w:proofErr w:type="spellStart"/>
      <w:r w:rsidRPr="009F5A8D">
        <w:t>Cottingley</w:t>
      </w:r>
      <w:proofErr w:type="spellEnd"/>
      <w:r w:rsidRPr="009F5A8D">
        <w:t xml:space="preserve"> Fairies </w:t>
      </w:r>
      <w:r w:rsidRPr="009F5A8D">
        <w:rPr>
          <w:i/>
        </w:rPr>
        <w:t>sans</w:t>
      </w:r>
      <w:r w:rsidRPr="009F5A8D">
        <w:t xml:space="preserve"> knickers (</w:t>
      </w:r>
      <w:r w:rsidRPr="009F5A8D">
        <w:rPr>
          <w:b/>
        </w:rPr>
        <w:t xml:space="preserve">RN: </w:t>
      </w:r>
      <w:r w:rsidRPr="00A42724">
        <w:rPr>
          <w:b/>
          <w:i/>
        </w:rPr>
        <w:t>Peonies</w:t>
      </w:r>
      <w:r w:rsidR="00A42724" w:rsidRPr="00A42724">
        <w:rPr>
          <w:b/>
          <w:i/>
        </w:rPr>
        <w:t xml:space="preserve"> II</w:t>
      </w:r>
      <w:r w:rsidRPr="009F5A8D">
        <w:rPr>
          <w:b/>
        </w:rPr>
        <w:t xml:space="preserve">; </w:t>
      </w:r>
      <w:r w:rsidRPr="009F5A8D">
        <w:rPr>
          <w:b/>
          <w:i/>
        </w:rPr>
        <w:t>Blume</w:t>
      </w:r>
      <w:r w:rsidRPr="009F5A8D">
        <w:t xml:space="preserve">; </w:t>
      </w:r>
      <w:r w:rsidRPr="009F5A8D">
        <w:rPr>
          <w:b/>
          <w:i/>
        </w:rPr>
        <w:t>Mooning</w:t>
      </w:r>
      <w:r w:rsidRPr="009F5A8D">
        <w:t xml:space="preserve">); or an androgynous Renaissance page boy, or </w:t>
      </w:r>
      <w:r w:rsidR="00D653C7">
        <w:t xml:space="preserve">is that </w:t>
      </w:r>
      <w:r w:rsidRPr="009F5A8D">
        <w:t xml:space="preserve">a Vermeer camera obscura backstage at the Folies </w:t>
      </w:r>
      <w:proofErr w:type="spellStart"/>
      <w:r w:rsidRPr="009F5A8D">
        <w:t>Bergère</w:t>
      </w:r>
      <w:proofErr w:type="spellEnd"/>
      <w:r w:rsidRPr="009F5A8D">
        <w:t>? (</w:t>
      </w:r>
      <w:r w:rsidRPr="009F5A8D">
        <w:rPr>
          <w:b/>
        </w:rPr>
        <w:t xml:space="preserve">RN: </w:t>
      </w:r>
      <w:proofErr w:type="spellStart"/>
      <w:r w:rsidRPr="009F5A8D">
        <w:rPr>
          <w:b/>
          <w:i/>
        </w:rPr>
        <w:t>Rike</w:t>
      </w:r>
      <w:proofErr w:type="spellEnd"/>
      <w:r w:rsidRPr="009F5A8D">
        <w:t>)</w:t>
      </w:r>
    </w:p>
    <w:p w:rsidR="009C7647" w:rsidRDefault="009C7647" w:rsidP="007B3A79">
      <w:pPr>
        <w:ind w:firstLine="284"/>
        <w:jc w:val="center"/>
      </w:pPr>
      <w:r>
        <w:rPr>
          <w:noProof/>
        </w:rPr>
        <w:drawing>
          <wp:inline distT="0" distB="0" distL="0" distR="0">
            <wp:extent cx="5022544" cy="70989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KE.jpg"/>
                    <pic:cNvPicPr/>
                  </pic:nvPicPr>
                  <pic:blipFill>
                    <a:blip r:embed="rId20"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308" cy="7124045"/>
                    </a:xfrm>
                    <a:prstGeom prst="rect">
                      <a:avLst/>
                    </a:prstGeom>
                  </pic:spPr>
                </pic:pic>
              </a:graphicData>
            </a:graphic>
          </wp:inline>
        </w:drawing>
      </w:r>
    </w:p>
    <w:p w:rsidR="00D653C7" w:rsidRPr="009F5A8D" w:rsidRDefault="009C7647" w:rsidP="00D653C7">
      <w:pPr>
        <w:ind w:firstLine="284"/>
        <w:jc w:val="both"/>
      </w:pPr>
      <w:r w:rsidRPr="009F5A8D">
        <w:t xml:space="preserve">Nowak offers us </w:t>
      </w:r>
      <w:r w:rsidR="00D653C7">
        <w:t>ocular</w:t>
      </w:r>
      <w:r w:rsidRPr="009F5A8D">
        <w:t xml:space="preserve"> anachronisms that upend the sharp-edged visual categories that we </w:t>
      </w:r>
      <w:r w:rsidR="004E0727">
        <w:t>bring</w:t>
      </w:r>
      <w:r w:rsidRPr="009F5A8D">
        <w:t xml:space="preserve"> along with us. That pudgy cherub being hauled aloft, is it a </w:t>
      </w:r>
      <w:proofErr w:type="spellStart"/>
      <w:r w:rsidRPr="009F5A8D">
        <w:t>Rubensian</w:t>
      </w:r>
      <w:proofErr w:type="spellEnd"/>
      <w:r w:rsidRPr="009F5A8D">
        <w:t xml:space="preserve"> babe with a Titian Virgin, each loving the </w:t>
      </w:r>
      <w:proofErr w:type="spellStart"/>
      <w:r w:rsidRPr="009F5A8D">
        <w:t>cosy</w:t>
      </w:r>
      <w:proofErr w:type="spellEnd"/>
      <w:r w:rsidRPr="009F5A8D">
        <w:t xml:space="preserve"> comfort of the other? (</w:t>
      </w:r>
      <w:r w:rsidRPr="009F5A8D">
        <w:rPr>
          <w:b/>
        </w:rPr>
        <w:t xml:space="preserve">RN: </w:t>
      </w:r>
      <w:proofErr w:type="spellStart"/>
      <w:r w:rsidRPr="009F5A8D">
        <w:rPr>
          <w:b/>
          <w:i/>
        </w:rPr>
        <w:t>Onil</w:t>
      </w:r>
      <w:proofErr w:type="spellEnd"/>
      <w:r w:rsidRPr="009F5A8D">
        <w:t>)</w:t>
      </w:r>
      <w:r w:rsidR="00D653C7">
        <w:t xml:space="preserve"> </w:t>
      </w:r>
      <w:r w:rsidR="00D653C7" w:rsidRPr="009F5A8D">
        <w:t>Or is that the Rokeby Venus resentfully roused from her sensuous repose to shift her piddling infant out of the way? But then look again.  Is she a he?</w:t>
      </w:r>
    </w:p>
    <w:p w:rsidR="009C7647" w:rsidRDefault="009C7647" w:rsidP="009C7647">
      <w:pPr>
        <w:ind w:firstLine="284"/>
        <w:jc w:val="both"/>
      </w:pPr>
    </w:p>
    <w:p w:rsidR="009C7647" w:rsidRDefault="009C7647" w:rsidP="007B3A79">
      <w:pPr>
        <w:ind w:firstLine="284"/>
        <w:jc w:val="center"/>
      </w:pPr>
      <w:r>
        <w:rPr>
          <w:noProof/>
        </w:rPr>
        <w:drawing>
          <wp:inline distT="0" distB="0" distL="0" distR="0">
            <wp:extent cx="4731657" cy="66877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IL.jpg"/>
                    <pic:cNvPicPr/>
                  </pic:nvPicPr>
                  <pic:blipFill>
                    <a:blip r:embed="rId21"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50855" cy="6714928"/>
                    </a:xfrm>
                    <a:prstGeom prst="rect">
                      <a:avLst/>
                    </a:prstGeom>
                  </pic:spPr>
                </pic:pic>
              </a:graphicData>
            </a:graphic>
          </wp:inline>
        </w:drawing>
      </w:r>
    </w:p>
    <w:p w:rsidR="009C7647" w:rsidRPr="009F5A8D" w:rsidRDefault="009C7647" w:rsidP="009C7647">
      <w:pPr>
        <w:ind w:firstLine="284"/>
        <w:jc w:val="both"/>
      </w:pPr>
      <w:r w:rsidRPr="009F5A8D">
        <w:t xml:space="preserve">Nowak’s creatures wear, or hardly wear, yards of watery silk from the wardrobe of one of John Singer Sargent’s aristocrats, swathes of satin stolen from a Burne-Jones princess, flounces from the dressing room of Lautrec’s circus equestriennes. The props and furbelows may be extravagant studio investments or they may be </w:t>
      </w:r>
      <w:proofErr w:type="spellStart"/>
      <w:r w:rsidRPr="009F5A8D">
        <w:t>mouldy</w:t>
      </w:r>
      <w:proofErr w:type="spellEnd"/>
      <w:r w:rsidRPr="009F5A8D">
        <w:t xml:space="preserve"> </w:t>
      </w:r>
      <w:r w:rsidR="0072752E">
        <w:t xml:space="preserve">old </w:t>
      </w:r>
      <w:r w:rsidRPr="009F5A8D">
        <w:t xml:space="preserve">curtains, plastic sheeting, and polyester petticoats. It matters not, since mists </w:t>
      </w:r>
      <w:proofErr w:type="spellStart"/>
      <w:r w:rsidRPr="009F5A8D">
        <w:t>materialise</w:t>
      </w:r>
      <w:proofErr w:type="spellEnd"/>
      <w:r w:rsidRPr="009F5A8D">
        <w:t xml:space="preserve"> from the forest floor like gothic ghosts and we already have been lured helplessly deep into the enchanted thickets. (</w:t>
      </w:r>
      <w:r w:rsidRPr="009F5A8D">
        <w:rPr>
          <w:b/>
        </w:rPr>
        <w:t xml:space="preserve">RN: </w:t>
      </w:r>
      <w:proofErr w:type="spellStart"/>
      <w:r w:rsidRPr="009F5A8D">
        <w:rPr>
          <w:b/>
          <w:i/>
        </w:rPr>
        <w:t>Ardanaiseig</w:t>
      </w:r>
      <w:proofErr w:type="spellEnd"/>
      <w:r w:rsidRPr="009F5A8D">
        <w:t>)</w:t>
      </w:r>
    </w:p>
    <w:p w:rsidR="009C7647" w:rsidRPr="009F5A8D" w:rsidRDefault="009C7647" w:rsidP="00043357">
      <w:pPr>
        <w:ind w:firstLine="284"/>
        <w:jc w:val="center"/>
      </w:pPr>
      <w:r>
        <w:rPr>
          <w:noProof/>
        </w:rPr>
        <w:drawing>
          <wp:inline distT="0" distB="0" distL="0" distR="0">
            <wp:extent cx="4760686" cy="67288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ANAISEIG.jpg"/>
                    <pic:cNvPicPr/>
                  </pic:nvPicPr>
                  <pic:blipFill>
                    <a:blip r:embed="rId22"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84013" cy="6761795"/>
                    </a:xfrm>
                    <a:prstGeom prst="rect">
                      <a:avLst/>
                    </a:prstGeom>
                  </pic:spPr>
                </pic:pic>
              </a:graphicData>
            </a:graphic>
          </wp:inline>
        </w:drawing>
      </w:r>
    </w:p>
    <w:p w:rsidR="009C7647" w:rsidRPr="009F5A8D" w:rsidRDefault="009C7647" w:rsidP="009C7647">
      <w:pPr>
        <w:jc w:val="center"/>
      </w:pPr>
      <w:r w:rsidRPr="009F5A8D">
        <w:t>***</w:t>
      </w:r>
    </w:p>
    <w:p w:rsidR="009C7647" w:rsidRDefault="009C7647" w:rsidP="009C7647">
      <w:pPr>
        <w:ind w:firstLine="284"/>
        <w:jc w:val="center"/>
      </w:pPr>
    </w:p>
    <w:p w:rsidR="009C7647" w:rsidRPr="009F5A8D" w:rsidRDefault="009C7647" w:rsidP="009C7647">
      <w:pPr>
        <w:ind w:firstLine="284"/>
        <w:jc w:val="center"/>
      </w:pPr>
    </w:p>
    <w:p w:rsidR="009C7647" w:rsidRPr="009F5A8D" w:rsidRDefault="009C7647" w:rsidP="009C7647">
      <w:pPr>
        <w:ind w:firstLine="284"/>
        <w:jc w:val="both"/>
      </w:pPr>
      <w:r w:rsidRPr="009F5A8D">
        <w:t xml:space="preserve">Exactly a century ago, in May 1919, Sigmund Freud, the founder of psychoanalysis, drafted the paper that we know as </w:t>
      </w:r>
      <w:r w:rsidRPr="00D653C7">
        <w:rPr>
          <w:i/>
        </w:rPr>
        <w:t xml:space="preserve">Das </w:t>
      </w:r>
      <w:proofErr w:type="spellStart"/>
      <w:r w:rsidRPr="00D653C7">
        <w:rPr>
          <w:i/>
        </w:rPr>
        <w:t>Unheimliche</w:t>
      </w:r>
      <w:proofErr w:type="spellEnd"/>
      <w:r w:rsidRPr="009F5A8D">
        <w:t xml:space="preserve">, attempting to describe the nature of the uncanny. The essay is, unusually for Freud, an astonishing mess and it is not surprising that few people seem actually to try to work through it. It is rambling, repetitive, oblique, difficult, combining pages of his painstaking research notes about what others have written on the topic before him, accidental clues for the reader as to how he worked out his own ideas, and inadvertent evidence of his cautious movement towards his major theory of the mechanisms of the id, ego and super-ego. But ostensibly he is on another track altogether. In his opening sentence, he acknowledges that he is venturing into an alien sphere, the subject of aesthetics, “understood to mean not merely the theory of beauty but the theory of the qualities of feeling.” </w:t>
      </w:r>
    </w:p>
    <w:p w:rsidR="009C7647" w:rsidRPr="009F5A8D" w:rsidRDefault="009C7647" w:rsidP="006E627C">
      <w:pPr>
        <w:spacing w:before="120"/>
        <w:ind w:firstLine="284"/>
        <w:jc w:val="both"/>
      </w:pPr>
      <w:r w:rsidRPr="009F5A8D">
        <w:t>He has the impression that as a rule, until then, aesthetic studies largely have focused on “feelings of a positive nature”, not “feelings of repulsion and distress” as are circumscribed by the difficult term “</w:t>
      </w:r>
      <w:r w:rsidRPr="009F5A8D">
        <w:rPr>
          <w:i/>
        </w:rPr>
        <w:t>unheimlich</w:t>
      </w:r>
      <w:r w:rsidRPr="009F5A8D">
        <w:t>” which lies “within the field of what is frightening”. He admits that his researches have been limited by “the times in which we live”, namely World War I.</w:t>
      </w:r>
    </w:p>
    <w:p w:rsidR="00073E52" w:rsidRDefault="009C7647" w:rsidP="006E627C">
      <w:pPr>
        <w:spacing w:before="120"/>
        <w:ind w:firstLine="284"/>
        <w:jc w:val="both"/>
      </w:pPr>
      <w:r w:rsidRPr="009F5A8D">
        <w:t xml:space="preserve">Freud returns several times in the course of his essay to the problem of defining in words the feeling of the uncanny because of its contradictory components </w:t>
      </w:r>
      <w:r w:rsidR="00D91A1D">
        <w:t xml:space="preserve"> – of the kind</w:t>
      </w:r>
      <w:r w:rsidRPr="009F5A8D">
        <w:t xml:space="preserve"> Nowak excels in evoking.  He devotes several pages to examining the meaning of German speakers’ use of the words “</w:t>
      </w:r>
      <w:proofErr w:type="spellStart"/>
      <w:r w:rsidRPr="009F5A8D">
        <w:rPr>
          <w:i/>
        </w:rPr>
        <w:t>heimlich</w:t>
      </w:r>
      <w:proofErr w:type="spellEnd"/>
      <w:r w:rsidRPr="009F5A8D">
        <w:t>” and “</w:t>
      </w:r>
      <w:proofErr w:type="spellStart"/>
      <w:r w:rsidRPr="009F5A8D">
        <w:rPr>
          <w:i/>
        </w:rPr>
        <w:t>unheimlich</w:t>
      </w:r>
      <w:proofErr w:type="spellEnd"/>
      <w:r w:rsidRPr="009F5A8D">
        <w:t xml:space="preserve">” as both antonyms or synonyms. In German, </w:t>
      </w:r>
      <w:proofErr w:type="spellStart"/>
      <w:r w:rsidRPr="009F5A8D">
        <w:rPr>
          <w:i/>
        </w:rPr>
        <w:t>heimlich</w:t>
      </w:r>
      <w:proofErr w:type="spellEnd"/>
      <w:r w:rsidRPr="009F5A8D">
        <w:t xml:space="preserve"> can mean agreeable, </w:t>
      </w:r>
      <w:proofErr w:type="spellStart"/>
      <w:r w:rsidRPr="009F5A8D">
        <w:t>cosy</w:t>
      </w:r>
      <w:proofErr w:type="spellEnd"/>
      <w:r w:rsidRPr="009F5A8D">
        <w:t xml:space="preserve"> – and secret</w:t>
      </w:r>
      <w:r w:rsidR="00F62490">
        <w:t xml:space="preserve">. It can also mean </w:t>
      </w:r>
      <w:r w:rsidRPr="009F5A8D">
        <w:t>sinful, malicious – and secret. Which is it? The uncanny entails “intellectual uncertainty”. It is “something one does not know one’s way about in.”  It “recalls the sense of helplessness experienced in some dream-states.” (</w:t>
      </w:r>
      <w:r w:rsidRPr="009F5A8D">
        <w:rPr>
          <w:b/>
        </w:rPr>
        <w:t xml:space="preserve">RN: </w:t>
      </w:r>
      <w:r w:rsidRPr="009F5A8D">
        <w:rPr>
          <w:b/>
          <w:i/>
        </w:rPr>
        <w:t>Nothing</w:t>
      </w:r>
      <w:r>
        <w:rPr>
          <w:b/>
          <w:i/>
        </w:rPr>
        <w:t xml:space="preserve"> Disappears II</w:t>
      </w:r>
      <w:r w:rsidRPr="009F5A8D">
        <w:t>)</w:t>
      </w:r>
    </w:p>
    <w:p w:rsidR="00073E52" w:rsidRPr="009F5A8D" w:rsidRDefault="00073E52" w:rsidP="006E627C">
      <w:pPr>
        <w:spacing w:before="120"/>
        <w:ind w:firstLine="284"/>
        <w:jc w:val="both"/>
      </w:pPr>
      <w:r w:rsidRPr="009F5A8D">
        <w:t>Freud identifies it as arising from the return to consciousness of “something which is familiar and old-established in the mind and which has become alienated from it only through the process of repression</w:t>
      </w:r>
      <w:r>
        <w:t>”</w:t>
      </w:r>
      <w:r w:rsidRPr="009F5A8D">
        <w:t>.  The uncanny is frightening because it can lead us back to what was once familiar, a direction in which our psyche does not want to go.</w:t>
      </w:r>
    </w:p>
    <w:p w:rsidR="009C7647" w:rsidRDefault="009C7647" w:rsidP="009C7647">
      <w:pPr>
        <w:ind w:firstLine="284"/>
        <w:jc w:val="both"/>
      </w:pPr>
    </w:p>
    <w:p w:rsidR="009C7647" w:rsidRDefault="009C7647" w:rsidP="009C7647">
      <w:pPr>
        <w:ind w:firstLine="284"/>
        <w:jc w:val="both"/>
      </w:pPr>
    </w:p>
    <w:p w:rsidR="009C7647" w:rsidRPr="009F5A8D" w:rsidRDefault="009C7647" w:rsidP="007B3A79">
      <w:pPr>
        <w:ind w:firstLine="284"/>
        <w:jc w:val="center"/>
      </w:pPr>
      <w:r>
        <w:rPr>
          <w:noProof/>
        </w:rPr>
        <w:drawing>
          <wp:inline distT="0" distB="0" distL="0" distR="0">
            <wp:extent cx="5727700" cy="80956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HING DISAPPEARS II.jpg"/>
                    <pic:cNvPicPr/>
                  </pic:nvPicPr>
                  <pic:blipFill>
                    <a:blip r:embed="rId23">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8095615"/>
                    </a:xfrm>
                    <a:prstGeom prst="rect">
                      <a:avLst/>
                    </a:prstGeom>
                  </pic:spPr>
                </pic:pic>
              </a:graphicData>
            </a:graphic>
          </wp:inline>
        </w:drawing>
      </w:r>
    </w:p>
    <w:p w:rsidR="009C7647" w:rsidRDefault="009C7647" w:rsidP="007B3A79">
      <w:pPr>
        <w:jc w:val="both"/>
      </w:pPr>
    </w:p>
    <w:p w:rsidR="009C7647" w:rsidRPr="009F5A8D" w:rsidRDefault="009C7647" w:rsidP="009C7647">
      <w:pPr>
        <w:ind w:firstLine="284"/>
        <w:jc w:val="both"/>
      </w:pPr>
      <w:r w:rsidRPr="009F5A8D">
        <w:t>If analysts struggle to get to grips with what prompts feelings of the uncanny, it is probably because, as Freud discovers for us, it arises from two different kinds of repression, separated but overlapping, distinguished from one another by the nature of the material that the psyche is trying not to know.</w:t>
      </w:r>
    </w:p>
    <w:p w:rsidR="009C7647" w:rsidRPr="009F5A8D" w:rsidRDefault="009C7647" w:rsidP="006E627C">
      <w:pPr>
        <w:spacing w:before="120"/>
        <w:ind w:firstLine="284"/>
        <w:jc w:val="both"/>
      </w:pPr>
      <w:r w:rsidRPr="009F5A8D">
        <w:t>On the one hand there is the “repression” of early emotional impulses, a process at the heart of Freud’s theory of the unconscious. Repressed emotional impulses are transformed into anxiety. When we witness something, or an event occurs that momentarily reintroduces to us what we have hitherto repressed, we may experience a feeling of the uncanny.</w:t>
      </w:r>
    </w:p>
    <w:p w:rsidR="009C7647" w:rsidRPr="009F5A8D" w:rsidRDefault="009C7647" w:rsidP="006E627C">
      <w:pPr>
        <w:spacing w:before="120"/>
        <w:ind w:firstLine="284"/>
        <w:jc w:val="both"/>
      </w:pPr>
      <w:r w:rsidRPr="009F5A8D">
        <w:t>On the other hand, there is the process of “surmounting”, a variation on “repression”. Here what has to be hidden from consciousness are not emotional impulses but certain infantile ideas and beliefs. They are “primitive” – by which he means child-like – and they are “surmounted”, given up, or should or must be given up, as we age. They are “residues of animistic mental activity” associated “with the prompt fulfilment of wishes, with secret injurious powers and with the return of the dead</w:t>
      </w:r>
      <w:r w:rsidR="006B34DC">
        <w:t>”</w:t>
      </w:r>
      <w:r w:rsidRPr="009F5A8D">
        <w:t xml:space="preserve">. They are childish beliefs in the omnipotence of thoughts, or that there exists a possibly magical power with harmful intentions.  “As soon as something </w:t>
      </w:r>
      <w:r w:rsidRPr="009F5A8D">
        <w:rPr>
          <w:i/>
        </w:rPr>
        <w:t xml:space="preserve">actually happens </w:t>
      </w:r>
      <w:r w:rsidRPr="009F5A8D">
        <w:t>in our lives which seems to confirm the old, discarded beliefs</w:t>
      </w:r>
      <w:r w:rsidR="00FD5972">
        <w:t>,</w:t>
      </w:r>
      <w:r w:rsidRPr="009F5A8D">
        <w:t xml:space="preserve"> we get a feeling of the uncanny.”</w:t>
      </w:r>
    </w:p>
    <w:p w:rsidR="009C7647" w:rsidRPr="009F5A8D" w:rsidRDefault="009C7647" w:rsidP="006E627C">
      <w:pPr>
        <w:spacing w:before="120"/>
        <w:ind w:firstLine="284"/>
        <w:jc w:val="both"/>
      </w:pPr>
      <w:r w:rsidRPr="009F5A8D">
        <w:t xml:space="preserve">In his book “Totem and Taboo” (1913), published six years prior to </w:t>
      </w:r>
      <w:r w:rsidRPr="009F5A8D">
        <w:rPr>
          <w:i/>
        </w:rPr>
        <w:t xml:space="preserve">Das </w:t>
      </w:r>
      <w:proofErr w:type="spellStart"/>
      <w:r w:rsidRPr="009F5A8D">
        <w:rPr>
          <w:i/>
        </w:rPr>
        <w:t>Unheimliche</w:t>
      </w:r>
      <w:proofErr w:type="spellEnd"/>
      <w:r w:rsidRPr="009F5A8D">
        <w:t xml:space="preserve">, Freud had already begun working on this idea. There, in a modest footnote, he described thus the gap in surmounted material that lets in the uncanny: “We appear to attribute an ‘uncanny’ quality to impressions that seek to confirm the omnipotence of thoughts and the animistic mode of thinking in general, after we have reached a stage at which, in our </w:t>
      </w:r>
      <w:r w:rsidRPr="009F5A8D">
        <w:rPr>
          <w:i/>
        </w:rPr>
        <w:t>judgement</w:t>
      </w:r>
      <w:r w:rsidRPr="009F5A8D">
        <w:t xml:space="preserve">, we have abandoned such beliefs.” </w:t>
      </w:r>
    </w:p>
    <w:p w:rsidR="009C7647" w:rsidRPr="009F5A8D" w:rsidRDefault="009C7647" w:rsidP="00E168CF">
      <w:pPr>
        <w:spacing w:before="120"/>
        <w:ind w:firstLine="284"/>
        <w:jc w:val="both"/>
      </w:pPr>
      <w:r w:rsidRPr="009F5A8D">
        <w:t>These two processes – the repression of emotional impulses and the surmounting of primitive beliefs – can overlap. Take for example the child’s fear of the dark which the child is expected to give up on approaching adulthood. The fear may be associated with difficult emotional impulses as well as with primitive beliefs, both of which are associated with, as Freud puts it, “the factors of silence, solitude and darkness”. These are “elements in the production of the infantile anxiety from which the majority of human beings have never become quite free.” (</w:t>
      </w:r>
      <w:r w:rsidRPr="009F5A8D">
        <w:rPr>
          <w:b/>
        </w:rPr>
        <w:t xml:space="preserve">RN: </w:t>
      </w:r>
      <w:r w:rsidRPr="009F5A8D">
        <w:rPr>
          <w:b/>
          <w:i/>
        </w:rPr>
        <w:t xml:space="preserve">Sveta; </w:t>
      </w:r>
      <w:proofErr w:type="spellStart"/>
      <w:r w:rsidRPr="009F5A8D">
        <w:rPr>
          <w:b/>
          <w:i/>
        </w:rPr>
        <w:t>Onil</w:t>
      </w:r>
      <w:proofErr w:type="spellEnd"/>
      <w:r w:rsidRPr="009F5A8D">
        <w:t>)</w:t>
      </w:r>
    </w:p>
    <w:p w:rsidR="009C7647" w:rsidRPr="009F5A8D" w:rsidRDefault="009C7647" w:rsidP="00E168CF">
      <w:pPr>
        <w:spacing w:before="120"/>
        <w:ind w:firstLine="284"/>
        <w:jc w:val="both"/>
      </w:pPr>
      <w:r w:rsidRPr="009F5A8D">
        <w:t xml:space="preserve">Of course, “not everything that recalls repressed desires and surmounted modes of thinking” is on that account uncanny. For instance, fairy tales are never uncanny because “the world of reality is left behind from the very start, and the animistic system of beliefs is frankly adopted”. The feeling of the uncanny “cannot arise unless there is a conflict of judgement . . . and this problem is eliminated from the outset by the postulates of the world of fairy tales.” “The resuscitation of the dead in accounts of miracles, as in the New Testament, elicits feelings quite unrelated to the uncanny.” When it comes to the souls in Dante’s </w:t>
      </w:r>
      <w:r w:rsidRPr="009F5A8D">
        <w:rPr>
          <w:i/>
        </w:rPr>
        <w:t>Inferno,</w:t>
      </w:r>
      <w:r w:rsidRPr="009F5A8D">
        <w:t xml:space="preserve"> or the apparitions in </w:t>
      </w:r>
      <w:r w:rsidRPr="009F5A8D">
        <w:rPr>
          <w:i/>
        </w:rPr>
        <w:t xml:space="preserve">Hamlet </w:t>
      </w:r>
      <w:r w:rsidRPr="009F5A8D">
        <w:t>or</w:t>
      </w:r>
      <w:r w:rsidRPr="009F5A8D">
        <w:rPr>
          <w:i/>
        </w:rPr>
        <w:t xml:space="preserve"> Macbeth,</w:t>
      </w:r>
      <w:r w:rsidRPr="009F5A8D">
        <w:t xml:space="preserve"> or Homer’s gods, “We adapt our judgement to the imaginary reality imposed on us by the writer” – unless, until, the writer moves that world into common reality. With that disjuncture, we experience the uncanny.</w:t>
      </w:r>
    </w:p>
    <w:p w:rsidR="009C7647" w:rsidRPr="009F5A8D" w:rsidRDefault="009C7647" w:rsidP="009C7647">
      <w:pPr>
        <w:ind w:firstLine="284"/>
        <w:jc w:val="both"/>
      </w:pPr>
      <w:r w:rsidRPr="009F5A8D">
        <w:t xml:space="preserve">Here is an illustration of Freud’s observation: consider the scene in David Lynch’s </w:t>
      </w:r>
      <w:r w:rsidR="00590982">
        <w:t xml:space="preserve">film </w:t>
      </w:r>
      <w:r w:rsidRPr="009F5A8D">
        <w:rPr>
          <w:i/>
        </w:rPr>
        <w:t>Mulholland Drive</w:t>
      </w:r>
      <w:r w:rsidRPr="009F5A8D">
        <w:t xml:space="preserve"> when the chanteuse sings on stage, rending both our hearts and those of her audience in the film. She collapses mid-song. Her fraught singing continues while her body is carried away. Suddenly we have to adjust to the indication that our genuine sympathy for her was roused not by her song but by a recording. The feeling is intensely uncanny.</w:t>
      </w:r>
    </w:p>
    <w:p w:rsidR="009C7647" w:rsidRPr="009F5A8D" w:rsidRDefault="009C7647" w:rsidP="00E168CF">
      <w:pPr>
        <w:spacing w:before="120"/>
        <w:ind w:firstLine="284"/>
        <w:jc w:val="both"/>
      </w:pPr>
      <w:r w:rsidRPr="009F5A8D">
        <w:t>Amongst Freud’s examples of instances that induce feelings of the uncanny, he offer</w:t>
      </w:r>
      <w:r w:rsidRPr="009F5A8D">
        <w:rPr>
          <w:color w:val="000000" w:themeColor="text1"/>
        </w:rPr>
        <w:t>s</w:t>
      </w:r>
      <w:r w:rsidRPr="009F5A8D">
        <w:t xml:space="preserve"> the notion of “the replica”, and also “the double”, both of which appear in Nowak’s work.</w:t>
      </w:r>
    </w:p>
    <w:p w:rsidR="009C7647" w:rsidRDefault="009C7647" w:rsidP="009C7647">
      <w:pPr>
        <w:ind w:firstLine="284"/>
        <w:jc w:val="both"/>
      </w:pPr>
      <w:r w:rsidRPr="009F5A8D">
        <w:t>Regarding “the replica”, Freud cites Ernst Jentsch’s example of a feeling of the uncanny that occurs when one has doubts about whether a lifeless object may in fact be animate, or whether an apparently animate object is really alive. (</w:t>
      </w:r>
      <w:r w:rsidRPr="009F5A8D">
        <w:rPr>
          <w:b/>
        </w:rPr>
        <w:t xml:space="preserve">RN: </w:t>
      </w:r>
      <w:r w:rsidRPr="009F5A8D">
        <w:rPr>
          <w:b/>
          <w:i/>
        </w:rPr>
        <w:t>Game</w:t>
      </w:r>
      <w:r w:rsidRPr="009F5A8D">
        <w:t>)</w:t>
      </w:r>
    </w:p>
    <w:p w:rsidR="00073E52" w:rsidRPr="009F5A8D" w:rsidRDefault="00073E52" w:rsidP="00E168CF">
      <w:pPr>
        <w:spacing w:before="120"/>
        <w:ind w:firstLine="284"/>
        <w:jc w:val="both"/>
      </w:pPr>
      <w:r w:rsidRPr="009F5A8D">
        <w:t xml:space="preserve">This is the impression made by “wax-work figures, ingeniously constructed dolls and automata”. Today </w:t>
      </w:r>
      <w:r>
        <w:t>Freud</w:t>
      </w:r>
      <w:r w:rsidRPr="009F5A8D">
        <w:t xml:space="preserve"> might point to the panic-stricken debates about the uncanny effects of </w:t>
      </w:r>
      <w:r>
        <w:t>intelligent</w:t>
      </w:r>
      <w:r w:rsidRPr="009F5A8D">
        <w:t xml:space="preserve"> robots, cloning, IVF, genetically modified food, melting glaciers, jihadi </w:t>
      </w:r>
      <w:r w:rsidRPr="009F5A8D">
        <w:rPr>
          <w:color w:val="000000" w:themeColor="text1"/>
        </w:rPr>
        <w:t xml:space="preserve">atrocities </w:t>
      </w:r>
      <w:r w:rsidRPr="009F5A8D">
        <w:t xml:space="preserve">a thousand years out of date, even the knowledge of </w:t>
      </w:r>
      <w:r>
        <w:t>humans</w:t>
      </w:r>
      <w:r w:rsidRPr="009F5A8D">
        <w:t xml:space="preserve"> having walked on the moon.</w:t>
      </w:r>
    </w:p>
    <w:p w:rsidR="00073E52" w:rsidRDefault="00073E52" w:rsidP="009C7647">
      <w:pPr>
        <w:ind w:firstLine="284"/>
        <w:jc w:val="both"/>
      </w:pPr>
    </w:p>
    <w:p w:rsidR="009C7647" w:rsidRDefault="009C7647" w:rsidP="009C7647">
      <w:pPr>
        <w:ind w:firstLine="284"/>
        <w:jc w:val="both"/>
      </w:pPr>
    </w:p>
    <w:p w:rsidR="009C7647" w:rsidRDefault="009C7647" w:rsidP="007B3A79">
      <w:pPr>
        <w:ind w:firstLine="284"/>
        <w:jc w:val="center"/>
      </w:pPr>
      <w:r>
        <w:rPr>
          <w:noProof/>
        </w:rPr>
        <w:drawing>
          <wp:inline distT="0" distB="0" distL="0" distR="0">
            <wp:extent cx="5727700" cy="80956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jpg"/>
                    <pic:cNvPicPr/>
                  </pic:nvPicPr>
                  <pic:blipFill>
                    <a:blip r:embed="rId24">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8095615"/>
                    </a:xfrm>
                    <a:prstGeom prst="rect">
                      <a:avLst/>
                    </a:prstGeom>
                  </pic:spPr>
                </pic:pic>
              </a:graphicData>
            </a:graphic>
          </wp:inline>
        </w:drawing>
      </w:r>
    </w:p>
    <w:p w:rsidR="009C7647" w:rsidRDefault="009C7647" w:rsidP="009C7647">
      <w:pPr>
        <w:ind w:firstLine="284"/>
        <w:jc w:val="both"/>
      </w:pPr>
    </w:p>
    <w:p w:rsidR="009C7647" w:rsidRDefault="009C7647" w:rsidP="009C7647">
      <w:pPr>
        <w:ind w:firstLine="284"/>
        <w:jc w:val="both"/>
      </w:pPr>
    </w:p>
    <w:p w:rsidR="009C7647" w:rsidRDefault="009C7647" w:rsidP="009C7647">
      <w:pPr>
        <w:ind w:firstLine="284"/>
        <w:jc w:val="both"/>
      </w:pPr>
    </w:p>
    <w:p w:rsidR="009C7647" w:rsidRDefault="009C7647" w:rsidP="009C7647">
      <w:pPr>
        <w:ind w:firstLine="284"/>
        <w:jc w:val="both"/>
      </w:pPr>
    </w:p>
    <w:p w:rsidR="009C7647" w:rsidRDefault="009C7647" w:rsidP="007B3A79">
      <w:pPr>
        <w:ind w:firstLine="284"/>
        <w:jc w:val="center"/>
      </w:pPr>
      <w:r>
        <w:rPr>
          <w:noProof/>
        </w:rPr>
        <w:drawing>
          <wp:inline distT="0" distB="0" distL="0" distR="0">
            <wp:extent cx="4847771" cy="68519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S.jpg"/>
                    <pic:cNvPicPr/>
                  </pic:nvPicPr>
                  <pic:blipFill>
                    <a:blip r:embed="rId25"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54103" cy="6860859"/>
                    </a:xfrm>
                    <a:prstGeom prst="rect">
                      <a:avLst/>
                    </a:prstGeom>
                  </pic:spPr>
                </pic:pic>
              </a:graphicData>
            </a:graphic>
          </wp:inline>
        </w:drawing>
      </w:r>
    </w:p>
    <w:p w:rsidR="009C7647" w:rsidRDefault="009C7647" w:rsidP="009C7647">
      <w:pPr>
        <w:ind w:firstLine="284"/>
        <w:jc w:val="both"/>
      </w:pPr>
      <w:r>
        <w:rPr>
          <w:noProof/>
        </w:rPr>
        <w:drawing>
          <wp:inline distT="0" distB="0" distL="0" distR="0">
            <wp:extent cx="5727700" cy="8095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UND'S MONUMENT.jpg"/>
                    <pic:cNvPicPr/>
                  </pic:nvPicPr>
                  <pic:blipFill>
                    <a:blip r:embed="rId26">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8095615"/>
                    </a:xfrm>
                    <a:prstGeom prst="rect">
                      <a:avLst/>
                    </a:prstGeom>
                  </pic:spPr>
                </pic:pic>
              </a:graphicData>
            </a:graphic>
          </wp:inline>
        </w:drawing>
      </w:r>
    </w:p>
    <w:p w:rsidR="009C7647" w:rsidRDefault="009C7647" w:rsidP="009C7647">
      <w:pPr>
        <w:ind w:firstLine="284"/>
        <w:jc w:val="both"/>
      </w:pPr>
    </w:p>
    <w:p w:rsidR="007B3A79" w:rsidRDefault="007B3A79" w:rsidP="007B3A79">
      <w:pPr>
        <w:ind w:firstLine="284"/>
        <w:jc w:val="both"/>
      </w:pPr>
      <w:r w:rsidRPr="009F5A8D">
        <w:t>Freud cites Otto Rank’s research into the notion of “the double”, the twin, the effect “of meeting one’s own image unbidden and unexpected”, for instance when encountering an accidental positioning of mirrors or reflections. (</w:t>
      </w:r>
      <w:r w:rsidRPr="009F5A8D">
        <w:rPr>
          <w:b/>
        </w:rPr>
        <w:t xml:space="preserve">RN: </w:t>
      </w:r>
      <w:proofErr w:type="spellStart"/>
      <w:r w:rsidRPr="009F5A8D">
        <w:rPr>
          <w:b/>
          <w:i/>
        </w:rPr>
        <w:t>Kuss</w:t>
      </w:r>
      <w:proofErr w:type="spellEnd"/>
      <w:r w:rsidRPr="009F5A8D">
        <w:t xml:space="preserve">; </w:t>
      </w:r>
      <w:r w:rsidRPr="009F5A8D">
        <w:rPr>
          <w:b/>
          <w:i/>
        </w:rPr>
        <w:t>Sigmund’s Monument</w:t>
      </w:r>
      <w:r w:rsidRPr="009F5A8D">
        <w:t>)</w:t>
      </w:r>
    </w:p>
    <w:p w:rsidR="009C7647" w:rsidRPr="009F5A8D" w:rsidRDefault="009C7647" w:rsidP="009C7647">
      <w:pPr>
        <w:ind w:firstLine="284"/>
        <w:jc w:val="both"/>
      </w:pPr>
      <w:r w:rsidRPr="009F5A8D">
        <w:t>The double is associated “with shadows, with guardian spirits, with the belief in the soul and with the fear of death”. (</w:t>
      </w:r>
      <w:r w:rsidRPr="009F5A8D">
        <w:rPr>
          <w:b/>
        </w:rPr>
        <w:t xml:space="preserve">RN: </w:t>
      </w:r>
      <w:r w:rsidRPr="009F5A8D">
        <w:rPr>
          <w:b/>
          <w:i/>
        </w:rPr>
        <w:t>Game</w:t>
      </w:r>
      <w:r w:rsidRPr="009F5A8D">
        <w:t>) Freud writes: “The ‘double’ was originally an insurance against the destruction of the ego, an ‘energetic denial of the power of death’, as Rank says; and probably the ‘immortal’ soul was the first ‘double’ of the body.” The “double”, Freud continues, is “a creation dating back to a very early mental stage, long since surmounted . . .” As a person leaves childhood narcissism behind, “the ‘double’ reverses its aspect. From having been an assurance of immortality, it becomes the uncanny harbinger of death.” (</w:t>
      </w:r>
      <w:r w:rsidRPr="009F5A8D">
        <w:rPr>
          <w:b/>
        </w:rPr>
        <w:t xml:space="preserve">RN: </w:t>
      </w:r>
      <w:proofErr w:type="spellStart"/>
      <w:r w:rsidRPr="009F5A8D">
        <w:rPr>
          <w:b/>
          <w:i/>
        </w:rPr>
        <w:t>Aurelien</w:t>
      </w:r>
      <w:proofErr w:type="spellEnd"/>
      <w:r w:rsidRPr="009F5A8D">
        <w:rPr>
          <w:b/>
        </w:rPr>
        <w:t xml:space="preserve">; </w:t>
      </w:r>
      <w:r w:rsidRPr="009F5A8D">
        <w:rPr>
          <w:b/>
          <w:i/>
        </w:rPr>
        <w:t>Nothing</w:t>
      </w:r>
      <w:r w:rsidR="003C3D1D">
        <w:rPr>
          <w:b/>
          <w:i/>
        </w:rPr>
        <w:t xml:space="preserve"> Disappears II</w:t>
      </w:r>
      <w:r w:rsidRPr="009F5A8D">
        <w:t xml:space="preserve">) Freud remarks that the “double” becomes the site of a “special agency” slowly forming there, observing, censoring and </w:t>
      </w:r>
      <w:proofErr w:type="spellStart"/>
      <w:r w:rsidRPr="009F5A8D">
        <w:t>criticising</w:t>
      </w:r>
      <w:proofErr w:type="spellEnd"/>
      <w:r w:rsidRPr="009F5A8D">
        <w:t xml:space="preserve"> the self, becoming our “conscience”. His comment allows us </w:t>
      </w:r>
      <w:r w:rsidRPr="009F5A8D">
        <w:rPr>
          <w:i/>
        </w:rPr>
        <w:t>an uncanny</w:t>
      </w:r>
      <w:r w:rsidRPr="009F5A8D">
        <w:t xml:space="preserve"> peek into his future: three years later he published his ground-breaking, much developed description of this very mechanism, which he named the </w:t>
      </w:r>
      <w:proofErr w:type="spellStart"/>
      <w:r w:rsidRPr="009F5A8D">
        <w:rPr>
          <w:i/>
        </w:rPr>
        <w:t>über-ich</w:t>
      </w:r>
      <w:proofErr w:type="spellEnd"/>
      <w:r w:rsidRPr="009F5A8D">
        <w:rPr>
          <w:i/>
        </w:rPr>
        <w:t>,</w:t>
      </w:r>
      <w:r w:rsidRPr="009F5A8D">
        <w:t xml:space="preserve"> the super-ego. </w:t>
      </w:r>
    </w:p>
    <w:p w:rsidR="009C7647" w:rsidRPr="009F5A8D" w:rsidRDefault="009C7647" w:rsidP="00236B8D">
      <w:pPr>
        <w:spacing w:before="120"/>
        <w:ind w:firstLine="284"/>
        <w:jc w:val="both"/>
      </w:pPr>
      <w:r w:rsidRPr="009F5A8D">
        <w:t xml:space="preserve">Freud concurred with the philosopher Friedrich Schelling who said that “everything is </w:t>
      </w:r>
      <w:r w:rsidRPr="009F5A8D">
        <w:rPr>
          <w:i/>
        </w:rPr>
        <w:t xml:space="preserve">unheimlich </w:t>
      </w:r>
      <w:r w:rsidRPr="009F5A8D">
        <w:t xml:space="preserve">that ought to have remained secret and hidden but has come to light.” Nowak’s photographs somehow achieve this feat. They are not illustrations of what is evident. Rather, they leave us with the impression that she has conjured up something, </w:t>
      </w:r>
      <w:r w:rsidR="00DF30BC">
        <w:t xml:space="preserve">has </w:t>
      </w:r>
      <w:r w:rsidR="008D14CD">
        <w:t>had us catch sight of</w:t>
      </w:r>
      <w:r w:rsidRPr="009F5A8D">
        <w:t xml:space="preserve"> something not only out there but within us, something previously concealed</w:t>
      </w:r>
      <w:r w:rsidR="008D14CD">
        <w:t xml:space="preserve">, </w:t>
      </w:r>
      <w:r w:rsidRPr="009F5A8D">
        <w:t xml:space="preserve">unconscious, </w:t>
      </w:r>
      <w:r w:rsidR="004542F7">
        <w:t xml:space="preserve">and now </w:t>
      </w:r>
      <w:r w:rsidRPr="009F5A8D">
        <w:t>inducing feelings of the uncanny.</w:t>
      </w:r>
    </w:p>
    <w:p w:rsidR="00A34A6C" w:rsidRDefault="00A34A6C" w:rsidP="00E34E82">
      <w:pPr>
        <w:ind w:firstLine="284"/>
        <w:jc w:val="both"/>
      </w:pPr>
    </w:p>
    <w:p w:rsidR="00991218" w:rsidRDefault="00991218" w:rsidP="00E34E82">
      <w:pPr>
        <w:ind w:firstLine="284"/>
        <w:jc w:val="both"/>
      </w:pPr>
    </w:p>
    <w:p w:rsidR="009C7647" w:rsidRDefault="006659E0" w:rsidP="00236B8D">
      <w:pPr>
        <w:ind w:firstLine="284"/>
        <w:jc w:val="center"/>
      </w:pPr>
      <w:r>
        <w:t>****</w:t>
      </w:r>
    </w:p>
    <w:p w:rsidR="00EA0930" w:rsidRPr="009F5A8D" w:rsidRDefault="00EA0930" w:rsidP="00E34E82">
      <w:pPr>
        <w:ind w:firstLine="284"/>
        <w:jc w:val="both"/>
      </w:pPr>
    </w:p>
    <w:p w:rsidR="00EA0930" w:rsidRPr="00EA0930" w:rsidRDefault="00DE14D2" w:rsidP="00A34A6C">
      <w:pPr>
        <w:ind w:left="72"/>
        <w:jc w:val="both"/>
        <w:rPr>
          <w:b/>
          <w:color w:val="333333"/>
          <w:shd w:val="clear" w:color="auto" w:fill="FFFFFF"/>
        </w:rPr>
      </w:pPr>
      <w:r>
        <w:rPr>
          <w:b/>
          <w:color w:val="333333"/>
          <w:shd w:val="clear" w:color="auto" w:fill="FFFFFF"/>
        </w:rPr>
        <w:t>Note</w:t>
      </w:r>
    </w:p>
    <w:p w:rsidR="00EA0930" w:rsidRDefault="008679B9" w:rsidP="00EA0930">
      <w:pPr>
        <w:ind w:left="72" w:firstLine="212"/>
        <w:jc w:val="both"/>
      </w:pPr>
      <w:r>
        <w:rPr>
          <w:color w:val="333333"/>
          <w:shd w:val="clear" w:color="auto" w:fill="FFFFFF"/>
        </w:rPr>
        <w:t>Excluding</w:t>
      </w:r>
      <w:r w:rsidR="007A423A">
        <w:rPr>
          <w:color w:val="333333"/>
          <w:shd w:val="clear" w:color="auto" w:fill="FFFFFF"/>
        </w:rPr>
        <w:t xml:space="preserve"> Gertrude’s lines </w:t>
      </w:r>
      <w:r>
        <w:rPr>
          <w:color w:val="333333"/>
          <w:shd w:val="clear" w:color="auto" w:fill="FFFFFF"/>
        </w:rPr>
        <w:t>from</w:t>
      </w:r>
      <w:r w:rsidR="00EA0930">
        <w:rPr>
          <w:color w:val="333333"/>
          <w:shd w:val="clear" w:color="auto" w:fill="FFFFFF"/>
        </w:rPr>
        <w:t xml:space="preserve"> Shakespeare’s</w:t>
      </w:r>
      <w:r w:rsidR="007A423A">
        <w:rPr>
          <w:color w:val="333333"/>
          <w:shd w:val="clear" w:color="auto" w:fill="FFFFFF"/>
        </w:rPr>
        <w:t xml:space="preserve"> </w:t>
      </w:r>
      <w:r w:rsidR="007A423A" w:rsidRPr="007A423A">
        <w:rPr>
          <w:i/>
          <w:color w:val="333333"/>
          <w:shd w:val="clear" w:color="auto" w:fill="FFFFFF"/>
        </w:rPr>
        <w:t>Hamlet</w:t>
      </w:r>
      <w:r w:rsidR="007A423A">
        <w:rPr>
          <w:color w:val="333333"/>
          <w:shd w:val="clear" w:color="auto" w:fill="FFFFFF"/>
        </w:rPr>
        <w:t>, a</w:t>
      </w:r>
      <w:r w:rsidR="009C7647" w:rsidRPr="007A423A">
        <w:rPr>
          <w:color w:val="333333"/>
          <w:shd w:val="clear" w:color="auto" w:fill="FFFFFF"/>
        </w:rPr>
        <w:t>ll</w:t>
      </w:r>
      <w:r w:rsidR="009C7647" w:rsidRPr="009F5A8D">
        <w:rPr>
          <w:color w:val="333333"/>
          <w:shd w:val="clear" w:color="auto" w:fill="FFFFFF"/>
        </w:rPr>
        <w:t xml:space="preserve"> quotations are from</w:t>
      </w:r>
      <w:r w:rsidR="00E34E82">
        <w:rPr>
          <w:color w:val="333333"/>
          <w:shd w:val="clear" w:color="auto" w:fill="FFFFFF"/>
        </w:rPr>
        <w:t xml:space="preserve"> </w:t>
      </w:r>
      <w:r w:rsidR="009C7647" w:rsidRPr="009F5A8D">
        <w:rPr>
          <w:color w:val="333333"/>
          <w:shd w:val="clear" w:color="auto" w:fill="FFFFFF"/>
        </w:rPr>
        <w:t xml:space="preserve">Sigmund Freud, </w:t>
      </w:r>
      <w:r w:rsidR="009C7647" w:rsidRPr="009F5A8D">
        <w:rPr>
          <w:i/>
        </w:rPr>
        <w:t>The Uncanny</w:t>
      </w:r>
      <w:r w:rsidR="009C7647" w:rsidRPr="009F5A8D">
        <w:rPr>
          <w:color w:val="333333"/>
          <w:shd w:val="clear" w:color="auto" w:fill="FFFFFF"/>
        </w:rPr>
        <w:t xml:space="preserve"> (1919),</w:t>
      </w:r>
      <w:r w:rsidR="009C7647" w:rsidRPr="009F5A8D">
        <w:rPr>
          <w:i/>
        </w:rPr>
        <w:t xml:space="preserve"> </w:t>
      </w:r>
      <w:r w:rsidR="009C7647" w:rsidRPr="009F5A8D">
        <w:t>Standard Edition, XVII, 217-256, except for</w:t>
      </w:r>
      <w:r w:rsidR="00E34E82">
        <w:rPr>
          <w:color w:val="333333"/>
          <w:shd w:val="clear" w:color="auto" w:fill="FFFFFF"/>
        </w:rPr>
        <w:t xml:space="preserve"> </w:t>
      </w:r>
      <w:r w:rsidR="009C7647" w:rsidRPr="009F5A8D">
        <w:t xml:space="preserve">the quotation from his </w:t>
      </w:r>
      <w:r w:rsidR="009C7647" w:rsidRPr="009F5A8D">
        <w:rPr>
          <w:i/>
        </w:rPr>
        <w:t xml:space="preserve">Totem and Taboo </w:t>
      </w:r>
      <w:r w:rsidR="009C7647" w:rsidRPr="009F5A8D">
        <w:t>(1913), S. Ed., XIII, 86.</w:t>
      </w:r>
    </w:p>
    <w:p w:rsidR="009C7647" w:rsidRPr="00E34E82" w:rsidRDefault="00EA0930" w:rsidP="00C1230A">
      <w:pPr>
        <w:spacing w:before="120"/>
        <w:ind w:left="72" w:firstLine="212"/>
        <w:jc w:val="both"/>
        <w:rPr>
          <w:color w:val="333333"/>
          <w:shd w:val="clear" w:color="auto" w:fill="FFFFFF"/>
        </w:rPr>
      </w:pPr>
      <w:r>
        <w:t>Grateful thanks are owed to</w:t>
      </w:r>
      <w:r w:rsidR="00D91A1D">
        <w:t xml:space="preserve"> curator Anya </w:t>
      </w:r>
      <w:proofErr w:type="spellStart"/>
      <w:r w:rsidR="00D91A1D">
        <w:t>Dorofeeva</w:t>
      </w:r>
      <w:proofErr w:type="spellEnd"/>
      <w:r>
        <w:t xml:space="preserve"> for providing the images used here from her 2019 </w:t>
      </w:r>
      <w:r w:rsidR="00C460ED">
        <w:t xml:space="preserve">exhibition </w:t>
      </w:r>
      <w:r>
        <w:t>selection of Rita Nowak’s photographs.</w:t>
      </w:r>
    </w:p>
    <w:p w:rsidR="009C7647" w:rsidRDefault="009C7647" w:rsidP="00E34E82">
      <w:pPr>
        <w:ind w:left="284"/>
        <w:jc w:val="both"/>
      </w:pPr>
    </w:p>
    <w:p w:rsidR="009C7647" w:rsidRPr="009F5A8D" w:rsidRDefault="009C7647" w:rsidP="00E34E82">
      <w:pPr>
        <w:jc w:val="both"/>
        <w:rPr>
          <w:b/>
          <w:color w:val="333333"/>
          <w:shd w:val="clear" w:color="auto" w:fill="FFFFFF"/>
        </w:rPr>
      </w:pPr>
    </w:p>
    <w:p w:rsidR="009C7647" w:rsidRPr="009F5A8D" w:rsidRDefault="009C7647" w:rsidP="00E34E82">
      <w:pPr>
        <w:jc w:val="both"/>
        <w:rPr>
          <w:b/>
          <w:color w:val="333333"/>
          <w:shd w:val="clear" w:color="auto" w:fill="FFFFFF"/>
        </w:rPr>
      </w:pPr>
    </w:p>
    <w:p w:rsidR="009A1F16" w:rsidRPr="00AE72FE" w:rsidRDefault="009C7647" w:rsidP="00AE72FE">
      <w:pPr>
        <w:rPr>
          <w:color w:val="333333"/>
          <w:shd w:val="clear" w:color="auto" w:fill="FFFFFF"/>
        </w:rPr>
      </w:pPr>
      <w:r w:rsidRPr="00EF1C97">
        <w:rPr>
          <w:color w:val="333333"/>
          <w:shd w:val="clear" w:color="auto" w:fill="FFFFFF"/>
        </w:rPr>
        <w:t>Patricia Morris, is a psychotherapist based in London</w:t>
      </w:r>
      <w:r w:rsidR="007B3A79">
        <w:rPr>
          <w:color w:val="333333"/>
          <w:shd w:val="clear" w:color="auto" w:fill="FFFFFF"/>
        </w:rPr>
        <w:t xml:space="preserve">. </w:t>
      </w:r>
      <w:r w:rsidRPr="00EF1C97">
        <w:t>She is the author of</w:t>
      </w:r>
      <w:r w:rsidR="00AE72FE">
        <w:t xml:space="preserve"> </w:t>
      </w:r>
      <w:r w:rsidRPr="00EF1C97">
        <w:rPr>
          <w:i/>
        </w:rPr>
        <w:t xml:space="preserve">Albert Schweitzer: The Difficulty of Doing </w:t>
      </w:r>
      <w:r w:rsidRPr="009A1F16">
        <w:t>Good</w:t>
      </w:r>
      <w:r w:rsidR="009A1F16">
        <w:t>;</w:t>
      </w:r>
      <w:r w:rsidR="00AE72FE">
        <w:t xml:space="preserve"> </w:t>
      </w:r>
      <w:r w:rsidRPr="009A1F16">
        <w:rPr>
          <w:i/>
        </w:rPr>
        <w:t>Albert Schweitzer</w:t>
      </w:r>
      <w:r w:rsidRPr="00EF1C97">
        <w:rPr>
          <w:i/>
        </w:rPr>
        <w:t>: Cold War Casualty</w:t>
      </w:r>
      <w:r w:rsidR="009A1F16">
        <w:rPr>
          <w:i/>
        </w:rPr>
        <w:t>;</w:t>
      </w:r>
    </w:p>
    <w:p w:rsidR="009C7647" w:rsidRDefault="009A1F16" w:rsidP="00AE72FE">
      <w:pPr>
        <w:rPr>
          <w:i/>
        </w:rPr>
      </w:pPr>
      <w:proofErr w:type="gramStart"/>
      <w:r w:rsidRPr="00EF1C97">
        <w:rPr>
          <w:i/>
        </w:rPr>
        <w:t>Love &amp; Sex: 50 therapy lessons;</w:t>
      </w:r>
      <w:r>
        <w:rPr>
          <w:i/>
        </w:rPr>
        <w:t xml:space="preserve"> </w:t>
      </w:r>
      <w:r w:rsidRPr="009A1F16">
        <w:t>and</w:t>
      </w:r>
      <w:r w:rsidR="00AE72FE">
        <w:rPr>
          <w:i/>
        </w:rPr>
        <w:t xml:space="preserve"> </w:t>
      </w:r>
      <w:r w:rsidRPr="00EF1C97">
        <w:rPr>
          <w:i/>
        </w:rPr>
        <w:t xml:space="preserve">Freud, Politics and </w:t>
      </w:r>
      <w:proofErr w:type="spellStart"/>
      <w:r w:rsidRPr="00EF1C97">
        <w:rPr>
          <w:i/>
        </w:rPr>
        <w:t>Civilisation</w:t>
      </w:r>
      <w:proofErr w:type="spellEnd"/>
      <w:r w:rsidRPr="00EF1C97">
        <w:rPr>
          <w:i/>
        </w:rPr>
        <w:t xml:space="preserve"> – an essa</w:t>
      </w:r>
      <w:r>
        <w:rPr>
          <w:i/>
        </w:rPr>
        <w:t>y.</w:t>
      </w:r>
      <w:proofErr w:type="gramEnd"/>
    </w:p>
    <w:p w:rsidR="00313EDC" w:rsidRPr="00333EB7" w:rsidRDefault="00313EDC" w:rsidP="00062A9E">
      <w:pPr>
        <w:jc w:val="both"/>
        <w:rPr>
          <w:rFonts w:ascii="Times New Roman Italic" w:hAnsi="Times New Roman Italic" w:cs="Arial"/>
          <w:i/>
        </w:rPr>
      </w:pPr>
    </w:p>
    <w:sectPr w:rsidR="00313EDC" w:rsidRPr="00333EB7" w:rsidSect="00EE5F7A">
      <w:headerReference w:type="even" r:id="rId27"/>
      <w:headerReference w:type="default" r:id="rId28"/>
      <w:footerReference w:type="even" r:id="rId29"/>
      <w:footerReference w:type="default" r:id="rId30"/>
      <w:headerReference w:type="first" r:id="rId31"/>
      <w:footerReference w:type="first" r:id="rId32"/>
      <w:endnotePr>
        <w:numFmt w:val="decimal"/>
      </w:endnotePr>
      <w:type w:val="continuous"/>
      <w:pgSz w:w="12240" w:h="15840"/>
      <w:pgMar w:top="1440" w:right="1800" w:bottom="1800" w:left="180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A1106" w:rsidRDefault="005A1106" w:rsidP="005B4C21">
      <w:r>
        <w:separator/>
      </w:r>
    </w:p>
  </w:endnote>
  <w:endnote w:type="continuationSeparator" w:id="1">
    <w:p w:rsidR="005A1106" w:rsidRDefault="005A1106" w:rsidP="005B4C2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Sabon">
    <w:altName w:val="Cambria"/>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New Roman Italic">
    <w:panose1 w:val="0202050305040509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3ED" w:rsidRPr="00AB5CC6" w:rsidRDefault="00BE03ED" w:rsidP="00AB5CC6">
    <w:pPr>
      <w:widowControl w:val="0"/>
      <w:autoSpaceDE w:val="0"/>
      <w:autoSpaceDN w:val="0"/>
      <w:adjustRightInd w:val="0"/>
      <w:spacing w:after="240" w:line="280" w:lineRule="atLeast"/>
      <w:rPr>
        <w:rFonts w:ascii="Times" w:eastAsiaTheme="minorHAnsi" w:hAnsi="Times" w:cs="Times"/>
        <w:sz w:val="20"/>
        <w:szCs w:val="20"/>
      </w:rPr>
    </w:pPr>
    <w:r w:rsidRPr="00AB5CC6">
      <w:rPr>
        <w:rFonts w:ascii="Times" w:eastAsiaTheme="minorHAnsi" w:hAnsi="Times" w:cs="Times"/>
        <w:b/>
        <w:bCs/>
        <w:i/>
        <w:iCs/>
        <w:sz w:val="20"/>
        <w:szCs w:val="20"/>
      </w:rPr>
      <w:t>Free Associations: Psychoanalysis and Culture, M</w:t>
    </w:r>
    <w:r>
      <w:rPr>
        <w:rFonts w:ascii="Times" w:eastAsiaTheme="minorHAnsi" w:hAnsi="Times" w:cs="Times"/>
        <w:b/>
        <w:bCs/>
        <w:i/>
        <w:iCs/>
        <w:sz w:val="20"/>
        <w:szCs w:val="20"/>
      </w:rPr>
      <w:t>edia, Groups, Politics Number 76 September 2019</w:t>
    </w:r>
    <w:r w:rsidRPr="00AB5CC6">
      <w:rPr>
        <w:rFonts w:ascii="Times" w:eastAsiaTheme="minorHAnsi" w:hAnsi="Times" w:cs="Times"/>
        <w:b/>
        <w:bCs/>
        <w:i/>
        <w:iCs/>
        <w:sz w:val="20"/>
        <w:szCs w:val="20"/>
      </w:rPr>
      <w:t xml:space="preserve"> </w: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3ED" w:rsidRDefault="00BE03ED">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1545056042"/>
      <w:docPartObj>
        <w:docPartGallery w:val="Page Numbers (Bottom of Page)"/>
        <w:docPartUnique/>
      </w:docPartObj>
    </w:sdtPr>
    <w:sdtEndPr>
      <w:rPr>
        <w:noProof/>
      </w:rPr>
    </w:sdtEndPr>
    <w:sdtContent>
      <w:p w:rsidR="00BE03ED" w:rsidRDefault="00967790">
        <w:pPr>
          <w:pStyle w:val="Footer"/>
          <w:jc w:val="right"/>
        </w:pPr>
        <w:fldSimple w:instr=" PAGE   \* MERGEFORMAT ">
          <w:r w:rsidR="00107C78" w:rsidRPr="00107C78">
            <w:rPr>
              <w:noProof/>
              <w:sz w:val="20"/>
            </w:rPr>
            <w:t>59</w:t>
          </w:r>
        </w:fldSimple>
      </w:p>
    </w:sdtContent>
  </w:sdt>
  <w:p w:rsidR="00BE03ED" w:rsidRDefault="00BE03ED">
    <w:pPr>
      <w:pStyle w:val="Footer"/>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3ED" w:rsidRDefault="00BE03ED">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A1106" w:rsidRDefault="005A1106" w:rsidP="005B4C21">
      <w:r>
        <w:separator/>
      </w:r>
    </w:p>
  </w:footnote>
  <w:footnote w:type="continuationSeparator" w:id="1">
    <w:p w:rsidR="005A1106" w:rsidRDefault="005A1106" w:rsidP="005B4C21">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3ED" w:rsidRDefault="00967790" w:rsidP="00430B50">
    <w:pPr>
      <w:pStyle w:val="Header"/>
      <w:framePr w:wrap="around" w:vAnchor="text" w:hAnchor="margin" w:xAlign="right" w:y="1"/>
      <w:rPr>
        <w:rStyle w:val="PageNumber"/>
      </w:rPr>
    </w:pPr>
    <w:r>
      <w:rPr>
        <w:rStyle w:val="PageNumber"/>
      </w:rPr>
      <w:fldChar w:fldCharType="begin"/>
    </w:r>
    <w:r w:rsidR="00BE03ED">
      <w:rPr>
        <w:rStyle w:val="PageNumber"/>
      </w:rPr>
      <w:instrText xml:space="preserve">PAGE  </w:instrText>
    </w:r>
    <w:r>
      <w:rPr>
        <w:rStyle w:val="PageNumber"/>
      </w:rPr>
      <w:fldChar w:fldCharType="end"/>
    </w:r>
  </w:p>
  <w:p w:rsidR="00BE03ED" w:rsidRDefault="00BE03ED" w:rsidP="009C3623">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3ED" w:rsidRDefault="00967790" w:rsidP="00FC18EE">
    <w:pPr>
      <w:pStyle w:val="Header"/>
      <w:framePr w:wrap="around" w:vAnchor="text" w:hAnchor="margin" w:xAlign="right" w:y="1"/>
      <w:rPr>
        <w:rStyle w:val="PageNumber"/>
      </w:rPr>
    </w:pPr>
    <w:r>
      <w:rPr>
        <w:rStyle w:val="PageNumber"/>
      </w:rPr>
      <w:fldChar w:fldCharType="begin"/>
    </w:r>
    <w:r w:rsidR="00BE03ED">
      <w:rPr>
        <w:rStyle w:val="PageNumber"/>
      </w:rPr>
      <w:instrText xml:space="preserve">PAGE  </w:instrText>
    </w:r>
    <w:r>
      <w:rPr>
        <w:rStyle w:val="PageNumber"/>
      </w:rPr>
      <w:fldChar w:fldCharType="separate"/>
    </w:r>
    <w:r w:rsidR="00107C78">
      <w:rPr>
        <w:rStyle w:val="PageNumber"/>
        <w:noProof/>
      </w:rPr>
      <w:t>39</w:t>
    </w:r>
    <w:r>
      <w:rPr>
        <w:rStyle w:val="PageNumber"/>
      </w:rPr>
      <w:fldChar w:fldCharType="end"/>
    </w:r>
  </w:p>
  <w:p w:rsidR="00BE03ED" w:rsidRDefault="00BE03ED" w:rsidP="009C3623">
    <w:pPr>
      <w:pStyle w:val="Header"/>
      <w:ind w:right="360"/>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3ED" w:rsidRDefault="00BE03ED">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3ED" w:rsidRDefault="00BE03ED">
    <w:pPr>
      <w:pStyle w:val="Header"/>
    </w:pPr>
  </w:p>
</w:hdr>
</file>

<file path=word/header5.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3ED" w:rsidRDefault="00BE03ED">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43C290F"/>
    <w:multiLevelType w:val="hybridMultilevel"/>
    <w:tmpl w:val="03FC3276"/>
    <w:lvl w:ilvl="0" w:tplc="0DC8164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B83119"/>
    <w:multiLevelType w:val="hybridMultilevel"/>
    <w:tmpl w:val="280260DE"/>
    <w:lvl w:ilvl="0" w:tplc="AA3C3FD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E870CA"/>
    <w:multiLevelType w:val="hybridMultilevel"/>
    <w:tmpl w:val="2EE68FC6"/>
    <w:lvl w:ilvl="0" w:tplc="FB8A6634">
      <w:start w:val="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8D2094"/>
    <w:multiLevelType w:val="hybridMultilevel"/>
    <w:tmpl w:val="E75C7918"/>
    <w:lvl w:ilvl="0" w:tplc="D44ABA4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7126F0"/>
    <w:multiLevelType w:val="hybridMultilevel"/>
    <w:tmpl w:val="19FAF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7751E9"/>
    <w:multiLevelType w:val="multilevel"/>
    <w:tmpl w:val="49BAE9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90F7989"/>
    <w:multiLevelType w:val="hybridMultilevel"/>
    <w:tmpl w:val="4504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A76651"/>
    <w:multiLevelType w:val="multilevel"/>
    <w:tmpl w:val="D818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DE0D46"/>
    <w:multiLevelType w:val="multilevel"/>
    <w:tmpl w:val="E564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
  </w:num>
  <w:num w:numId="4">
    <w:abstractNumId w:val="5"/>
  </w:num>
  <w:num w:numId="5">
    <w:abstractNumId w:val="7"/>
  </w:num>
  <w:num w:numId="6">
    <w:abstractNumId w:val="0"/>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0"/>
    <w:footnote w:id="1"/>
  </w:footnotePr>
  <w:endnotePr>
    <w:endnote w:id="0"/>
    <w:endnote w:id="1"/>
  </w:endnotePr>
  <w:compat/>
  <w:rsids>
    <w:rsidRoot w:val="006702A8"/>
    <w:rsid w:val="000003DD"/>
    <w:rsid w:val="00000FF3"/>
    <w:rsid w:val="00006198"/>
    <w:rsid w:val="00006C63"/>
    <w:rsid w:val="000079A7"/>
    <w:rsid w:val="0001159F"/>
    <w:rsid w:val="0001183D"/>
    <w:rsid w:val="00011A18"/>
    <w:rsid w:val="00014524"/>
    <w:rsid w:val="00020CB5"/>
    <w:rsid w:val="00020DC3"/>
    <w:rsid w:val="000214A7"/>
    <w:rsid w:val="000222FA"/>
    <w:rsid w:val="00022E99"/>
    <w:rsid w:val="0002498E"/>
    <w:rsid w:val="000254F2"/>
    <w:rsid w:val="00026518"/>
    <w:rsid w:val="000267D7"/>
    <w:rsid w:val="000267FB"/>
    <w:rsid w:val="00026D14"/>
    <w:rsid w:val="00027F3C"/>
    <w:rsid w:val="0003379C"/>
    <w:rsid w:val="00036A4E"/>
    <w:rsid w:val="00041DF2"/>
    <w:rsid w:val="00041E04"/>
    <w:rsid w:val="000422B7"/>
    <w:rsid w:val="00043357"/>
    <w:rsid w:val="00043D37"/>
    <w:rsid w:val="000457E5"/>
    <w:rsid w:val="000479AF"/>
    <w:rsid w:val="00051E31"/>
    <w:rsid w:val="00053770"/>
    <w:rsid w:val="000538A5"/>
    <w:rsid w:val="00054260"/>
    <w:rsid w:val="00056FD5"/>
    <w:rsid w:val="00060565"/>
    <w:rsid w:val="00062A9E"/>
    <w:rsid w:val="00063E41"/>
    <w:rsid w:val="000669A2"/>
    <w:rsid w:val="00066E54"/>
    <w:rsid w:val="0006722F"/>
    <w:rsid w:val="00073501"/>
    <w:rsid w:val="00073E52"/>
    <w:rsid w:val="000746F2"/>
    <w:rsid w:val="0008074B"/>
    <w:rsid w:val="00080A98"/>
    <w:rsid w:val="00080B9D"/>
    <w:rsid w:val="00080E21"/>
    <w:rsid w:val="00082CEE"/>
    <w:rsid w:val="0009005B"/>
    <w:rsid w:val="00090675"/>
    <w:rsid w:val="0009167D"/>
    <w:rsid w:val="000928DC"/>
    <w:rsid w:val="000A0303"/>
    <w:rsid w:val="000A37DD"/>
    <w:rsid w:val="000A4F82"/>
    <w:rsid w:val="000A628D"/>
    <w:rsid w:val="000A7D1A"/>
    <w:rsid w:val="000B1513"/>
    <w:rsid w:val="000B4799"/>
    <w:rsid w:val="000B4B05"/>
    <w:rsid w:val="000B4C52"/>
    <w:rsid w:val="000B5224"/>
    <w:rsid w:val="000B5CD6"/>
    <w:rsid w:val="000B7958"/>
    <w:rsid w:val="000B7ED5"/>
    <w:rsid w:val="000C103A"/>
    <w:rsid w:val="000C2B40"/>
    <w:rsid w:val="000C4C1F"/>
    <w:rsid w:val="000C7482"/>
    <w:rsid w:val="000D0519"/>
    <w:rsid w:val="000D1FDA"/>
    <w:rsid w:val="000D20FF"/>
    <w:rsid w:val="000D2441"/>
    <w:rsid w:val="000D2989"/>
    <w:rsid w:val="000D3271"/>
    <w:rsid w:val="000D443F"/>
    <w:rsid w:val="000D5681"/>
    <w:rsid w:val="000D5B88"/>
    <w:rsid w:val="000E08AF"/>
    <w:rsid w:val="000E11DB"/>
    <w:rsid w:val="000E3F57"/>
    <w:rsid w:val="000E5180"/>
    <w:rsid w:val="000E7031"/>
    <w:rsid w:val="000E7298"/>
    <w:rsid w:val="000E79FF"/>
    <w:rsid w:val="000F7919"/>
    <w:rsid w:val="000F7EDC"/>
    <w:rsid w:val="000F7F41"/>
    <w:rsid w:val="00102C19"/>
    <w:rsid w:val="00104896"/>
    <w:rsid w:val="00104A9D"/>
    <w:rsid w:val="00105190"/>
    <w:rsid w:val="00106849"/>
    <w:rsid w:val="00106B32"/>
    <w:rsid w:val="00107C78"/>
    <w:rsid w:val="0011191E"/>
    <w:rsid w:val="00111D77"/>
    <w:rsid w:val="00115641"/>
    <w:rsid w:val="00116C4D"/>
    <w:rsid w:val="00120E5D"/>
    <w:rsid w:val="00124E12"/>
    <w:rsid w:val="00124E86"/>
    <w:rsid w:val="00125F2C"/>
    <w:rsid w:val="001301A8"/>
    <w:rsid w:val="00132E6D"/>
    <w:rsid w:val="0013471C"/>
    <w:rsid w:val="00134F92"/>
    <w:rsid w:val="00135C64"/>
    <w:rsid w:val="00136E48"/>
    <w:rsid w:val="00137FB3"/>
    <w:rsid w:val="00143CF6"/>
    <w:rsid w:val="001469D4"/>
    <w:rsid w:val="00152B68"/>
    <w:rsid w:val="00155725"/>
    <w:rsid w:val="001572A2"/>
    <w:rsid w:val="00157E70"/>
    <w:rsid w:val="00160AFC"/>
    <w:rsid w:val="00162248"/>
    <w:rsid w:val="0016418A"/>
    <w:rsid w:val="00167F87"/>
    <w:rsid w:val="00173CF4"/>
    <w:rsid w:val="00173ECA"/>
    <w:rsid w:val="00174372"/>
    <w:rsid w:val="0017491C"/>
    <w:rsid w:val="00175D1D"/>
    <w:rsid w:val="00175FC3"/>
    <w:rsid w:val="00176738"/>
    <w:rsid w:val="0017779C"/>
    <w:rsid w:val="00180F37"/>
    <w:rsid w:val="0018141A"/>
    <w:rsid w:val="00181905"/>
    <w:rsid w:val="00181B37"/>
    <w:rsid w:val="001822F8"/>
    <w:rsid w:val="0018341C"/>
    <w:rsid w:val="00184A2E"/>
    <w:rsid w:val="00184D94"/>
    <w:rsid w:val="00186001"/>
    <w:rsid w:val="001863F5"/>
    <w:rsid w:val="001902A1"/>
    <w:rsid w:val="00191BC2"/>
    <w:rsid w:val="001924C0"/>
    <w:rsid w:val="001A4A50"/>
    <w:rsid w:val="001A4B05"/>
    <w:rsid w:val="001A735B"/>
    <w:rsid w:val="001A7408"/>
    <w:rsid w:val="001B00C4"/>
    <w:rsid w:val="001B0FBC"/>
    <w:rsid w:val="001B1032"/>
    <w:rsid w:val="001B598D"/>
    <w:rsid w:val="001B5FE5"/>
    <w:rsid w:val="001C0A8C"/>
    <w:rsid w:val="001C2113"/>
    <w:rsid w:val="001C2167"/>
    <w:rsid w:val="001C4A0D"/>
    <w:rsid w:val="001C5FCC"/>
    <w:rsid w:val="001C676C"/>
    <w:rsid w:val="001C76E6"/>
    <w:rsid w:val="001E0861"/>
    <w:rsid w:val="001E1CB7"/>
    <w:rsid w:val="001E4CC1"/>
    <w:rsid w:val="001E6C8F"/>
    <w:rsid w:val="001F05A7"/>
    <w:rsid w:val="001F0B43"/>
    <w:rsid w:val="001F1057"/>
    <w:rsid w:val="001F19D2"/>
    <w:rsid w:val="001F1BF5"/>
    <w:rsid w:val="001F3239"/>
    <w:rsid w:val="001F3A2F"/>
    <w:rsid w:val="001F6064"/>
    <w:rsid w:val="001F678E"/>
    <w:rsid w:val="001F68E1"/>
    <w:rsid w:val="00200868"/>
    <w:rsid w:val="00201FAD"/>
    <w:rsid w:val="002035C6"/>
    <w:rsid w:val="002035E8"/>
    <w:rsid w:val="00204461"/>
    <w:rsid w:val="002064C7"/>
    <w:rsid w:val="00206AA2"/>
    <w:rsid w:val="00206CB0"/>
    <w:rsid w:val="00207CC9"/>
    <w:rsid w:val="002118B9"/>
    <w:rsid w:val="00216D1E"/>
    <w:rsid w:val="00221531"/>
    <w:rsid w:val="002229C0"/>
    <w:rsid w:val="002258C1"/>
    <w:rsid w:val="002261B6"/>
    <w:rsid w:val="00227737"/>
    <w:rsid w:val="00232163"/>
    <w:rsid w:val="00233647"/>
    <w:rsid w:val="002342F1"/>
    <w:rsid w:val="0023564C"/>
    <w:rsid w:val="0023568B"/>
    <w:rsid w:val="00236B8D"/>
    <w:rsid w:val="0024054A"/>
    <w:rsid w:val="00240BCB"/>
    <w:rsid w:val="00240EF1"/>
    <w:rsid w:val="00241836"/>
    <w:rsid w:val="00243C95"/>
    <w:rsid w:val="00244DCF"/>
    <w:rsid w:val="002469F4"/>
    <w:rsid w:val="002474FB"/>
    <w:rsid w:val="002515AA"/>
    <w:rsid w:val="00252D6D"/>
    <w:rsid w:val="00253211"/>
    <w:rsid w:val="002538E4"/>
    <w:rsid w:val="00257A30"/>
    <w:rsid w:val="002629DA"/>
    <w:rsid w:val="00263DA0"/>
    <w:rsid w:val="00267AF7"/>
    <w:rsid w:val="0027350B"/>
    <w:rsid w:val="002754FB"/>
    <w:rsid w:val="00276DE1"/>
    <w:rsid w:val="00280A30"/>
    <w:rsid w:val="00281D0F"/>
    <w:rsid w:val="00283BCC"/>
    <w:rsid w:val="00284CCD"/>
    <w:rsid w:val="002863FF"/>
    <w:rsid w:val="00287004"/>
    <w:rsid w:val="002904B2"/>
    <w:rsid w:val="00291104"/>
    <w:rsid w:val="002918CA"/>
    <w:rsid w:val="00294E55"/>
    <w:rsid w:val="00295CBF"/>
    <w:rsid w:val="002969EE"/>
    <w:rsid w:val="00296AD8"/>
    <w:rsid w:val="00297D55"/>
    <w:rsid w:val="002A07FE"/>
    <w:rsid w:val="002A1303"/>
    <w:rsid w:val="002A3392"/>
    <w:rsid w:val="002A504F"/>
    <w:rsid w:val="002A785C"/>
    <w:rsid w:val="002B01CA"/>
    <w:rsid w:val="002B5F0D"/>
    <w:rsid w:val="002C041D"/>
    <w:rsid w:val="002C2D86"/>
    <w:rsid w:val="002C6579"/>
    <w:rsid w:val="002C6628"/>
    <w:rsid w:val="002C6A68"/>
    <w:rsid w:val="002C729A"/>
    <w:rsid w:val="002D2662"/>
    <w:rsid w:val="002D2B73"/>
    <w:rsid w:val="002D3425"/>
    <w:rsid w:val="002D3AB3"/>
    <w:rsid w:val="002D5534"/>
    <w:rsid w:val="002D6E20"/>
    <w:rsid w:val="002E07DD"/>
    <w:rsid w:val="002E185A"/>
    <w:rsid w:val="002E3142"/>
    <w:rsid w:val="002E5668"/>
    <w:rsid w:val="002E57B1"/>
    <w:rsid w:val="002E5979"/>
    <w:rsid w:val="002F052F"/>
    <w:rsid w:val="002F1101"/>
    <w:rsid w:val="002F3948"/>
    <w:rsid w:val="002F51C6"/>
    <w:rsid w:val="002F761A"/>
    <w:rsid w:val="002F7667"/>
    <w:rsid w:val="00300DCC"/>
    <w:rsid w:val="003011BF"/>
    <w:rsid w:val="00305911"/>
    <w:rsid w:val="0030622B"/>
    <w:rsid w:val="003063A1"/>
    <w:rsid w:val="00306508"/>
    <w:rsid w:val="003071DB"/>
    <w:rsid w:val="00307406"/>
    <w:rsid w:val="00310F7E"/>
    <w:rsid w:val="00311AEE"/>
    <w:rsid w:val="00313EDC"/>
    <w:rsid w:val="00314919"/>
    <w:rsid w:val="00314F83"/>
    <w:rsid w:val="00315AE9"/>
    <w:rsid w:val="0031617B"/>
    <w:rsid w:val="00317FA0"/>
    <w:rsid w:val="003212CC"/>
    <w:rsid w:val="00325010"/>
    <w:rsid w:val="00325BA3"/>
    <w:rsid w:val="00326638"/>
    <w:rsid w:val="00326B33"/>
    <w:rsid w:val="00326BD8"/>
    <w:rsid w:val="003270AA"/>
    <w:rsid w:val="0032777C"/>
    <w:rsid w:val="00327D7F"/>
    <w:rsid w:val="00331333"/>
    <w:rsid w:val="003322D6"/>
    <w:rsid w:val="003339A8"/>
    <w:rsid w:val="00333EB7"/>
    <w:rsid w:val="003346CE"/>
    <w:rsid w:val="003352BA"/>
    <w:rsid w:val="003364B2"/>
    <w:rsid w:val="00336785"/>
    <w:rsid w:val="00336816"/>
    <w:rsid w:val="003400E9"/>
    <w:rsid w:val="003414EE"/>
    <w:rsid w:val="0034163E"/>
    <w:rsid w:val="00344128"/>
    <w:rsid w:val="00346970"/>
    <w:rsid w:val="00350958"/>
    <w:rsid w:val="003513A2"/>
    <w:rsid w:val="0035227D"/>
    <w:rsid w:val="003526CA"/>
    <w:rsid w:val="00354185"/>
    <w:rsid w:val="00355189"/>
    <w:rsid w:val="003557E4"/>
    <w:rsid w:val="003561B5"/>
    <w:rsid w:val="003576A0"/>
    <w:rsid w:val="00364362"/>
    <w:rsid w:val="00365B45"/>
    <w:rsid w:val="003669C4"/>
    <w:rsid w:val="0037071B"/>
    <w:rsid w:val="00372E33"/>
    <w:rsid w:val="00373488"/>
    <w:rsid w:val="00373D57"/>
    <w:rsid w:val="00373D94"/>
    <w:rsid w:val="00374409"/>
    <w:rsid w:val="003745AC"/>
    <w:rsid w:val="00375AF8"/>
    <w:rsid w:val="003771F8"/>
    <w:rsid w:val="003774D2"/>
    <w:rsid w:val="00377B85"/>
    <w:rsid w:val="0038060C"/>
    <w:rsid w:val="0038108E"/>
    <w:rsid w:val="0038493D"/>
    <w:rsid w:val="00385AB0"/>
    <w:rsid w:val="00386B8C"/>
    <w:rsid w:val="003877DA"/>
    <w:rsid w:val="00387EAA"/>
    <w:rsid w:val="003903D8"/>
    <w:rsid w:val="0039047D"/>
    <w:rsid w:val="0039265C"/>
    <w:rsid w:val="0039314D"/>
    <w:rsid w:val="0039754A"/>
    <w:rsid w:val="003A06A8"/>
    <w:rsid w:val="003A194A"/>
    <w:rsid w:val="003A337E"/>
    <w:rsid w:val="003A4324"/>
    <w:rsid w:val="003A4FBD"/>
    <w:rsid w:val="003B59C1"/>
    <w:rsid w:val="003B66B4"/>
    <w:rsid w:val="003B7479"/>
    <w:rsid w:val="003C0EF5"/>
    <w:rsid w:val="003C3418"/>
    <w:rsid w:val="003C3D1D"/>
    <w:rsid w:val="003C54C7"/>
    <w:rsid w:val="003C7CB1"/>
    <w:rsid w:val="003D0208"/>
    <w:rsid w:val="003D08BD"/>
    <w:rsid w:val="003D1A50"/>
    <w:rsid w:val="003D29D6"/>
    <w:rsid w:val="003D4A3C"/>
    <w:rsid w:val="003D501C"/>
    <w:rsid w:val="003E11FD"/>
    <w:rsid w:val="003E19BE"/>
    <w:rsid w:val="003E304F"/>
    <w:rsid w:val="003E32A3"/>
    <w:rsid w:val="003E47CA"/>
    <w:rsid w:val="003E730F"/>
    <w:rsid w:val="003F0E67"/>
    <w:rsid w:val="003F1139"/>
    <w:rsid w:val="003F1E88"/>
    <w:rsid w:val="003F2551"/>
    <w:rsid w:val="003F2712"/>
    <w:rsid w:val="003F2924"/>
    <w:rsid w:val="003F4345"/>
    <w:rsid w:val="003F5528"/>
    <w:rsid w:val="003F5AA8"/>
    <w:rsid w:val="003F6945"/>
    <w:rsid w:val="003F7610"/>
    <w:rsid w:val="00400DDB"/>
    <w:rsid w:val="00401071"/>
    <w:rsid w:val="00401E69"/>
    <w:rsid w:val="00403AC1"/>
    <w:rsid w:val="00406276"/>
    <w:rsid w:val="004067BA"/>
    <w:rsid w:val="00406A66"/>
    <w:rsid w:val="00407645"/>
    <w:rsid w:val="00412582"/>
    <w:rsid w:val="00412BC9"/>
    <w:rsid w:val="00413C06"/>
    <w:rsid w:val="00414619"/>
    <w:rsid w:val="00414698"/>
    <w:rsid w:val="004153AC"/>
    <w:rsid w:val="0041691A"/>
    <w:rsid w:val="00416C20"/>
    <w:rsid w:val="00421685"/>
    <w:rsid w:val="00421B98"/>
    <w:rsid w:val="004262E6"/>
    <w:rsid w:val="00426422"/>
    <w:rsid w:val="0043081D"/>
    <w:rsid w:val="00430B50"/>
    <w:rsid w:val="00431AFD"/>
    <w:rsid w:val="00431B2A"/>
    <w:rsid w:val="00436397"/>
    <w:rsid w:val="0043712D"/>
    <w:rsid w:val="00440E48"/>
    <w:rsid w:val="004414E3"/>
    <w:rsid w:val="00442B97"/>
    <w:rsid w:val="004444E6"/>
    <w:rsid w:val="00444534"/>
    <w:rsid w:val="0044683D"/>
    <w:rsid w:val="00447090"/>
    <w:rsid w:val="00447CCF"/>
    <w:rsid w:val="00453A35"/>
    <w:rsid w:val="004542F7"/>
    <w:rsid w:val="00456355"/>
    <w:rsid w:val="0045676A"/>
    <w:rsid w:val="00457BCE"/>
    <w:rsid w:val="0046064C"/>
    <w:rsid w:val="00461326"/>
    <w:rsid w:val="00461C95"/>
    <w:rsid w:val="00464A94"/>
    <w:rsid w:val="00465E23"/>
    <w:rsid w:val="00467979"/>
    <w:rsid w:val="00470415"/>
    <w:rsid w:val="00470A9F"/>
    <w:rsid w:val="004726CE"/>
    <w:rsid w:val="00472C25"/>
    <w:rsid w:val="00477D73"/>
    <w:rsid w:val="004800F0"/>
    <w:rsid w:val="00480C58"/>
    <w:rsid w:val="00486B73"/>
    <w:rsid w:val="00490519"/>
    <w:rsid w:val="004932AB"/>
    <w:rsid w:val="00495898"/>
    <w:rsid w:val="004959E6"/>
    <w:rsid w:val="004964D9"/>
    <w:rsid w:val="00497523"/>
    <w:rsid w:val="004A08D0"/>
    <w:rsid w:val="004A0CC5"/>
    <w:rsid w:val="004A113F"/>
    <w:rsid w:val="004A3411"/>
    <w:rsid w:val="004B19A5"/>
    <w:rsid w:val="004B2BE3"/>
    <w:rsid w:val="004B589D"/>
    <w:rsid w:val="004B7553"/>
    <w:rsid w:val="004C1F86"/>
    <w:rsid w:val="004C4D8F"/>
    <w:rsid w:val="004C7683"/>
    <w:rsid w:val="004D2D5F"/>
    <w:rsid w:val="004D2F74"/>
    <w:rsid w:val="004D5C1C"/>
    <w:rsid w:val="004D7265"/>
    <w:rsid w:val="004D7DEA"/>
    <w:rsid w:val="004E0727"/>
    <w:rsid w:val="004E2391"/>
    <w:rsid w:val="004E2980"/>
    <w:rsid w:val="004E49A1"/>
    <w:rsid w:val="004E5FC9"/>
    <w:rsid w:val="004F0353"/>
    <w:rsid w:val="00500121"/>
    <w:rsid w:val="0050045A"/>
    <w:rsid w:val="00503A48"/>
    <w:rsid w:val="00504CCD"/>
    <w:rsid w:val="00507816"/>
    <w:rsid w:val="005108F8"/>
    <w:rsid w:val="00510C5B"/>
    <w:rsid w:val="00510F24"/>
    <w:rsid w:val="00511731"/>
    <w:rsid w:val="0051201F"/>
    <w:rsid w:val="0051306E"/>
    <w:rsid w:val="00516B93"/>
    <w:rsid w:val="005203AB"/>
    <w:rsid w:val="0052120A"/>
    <w:rsid w:val="00522944"/>
    <w:rsid w:val="00524A42"/>
    <w:rsid w:val="00525CC8"/>
    <w:rsid w:val="00526673"/>
    <w:rsid w:val="00527321"/>
    <w:rsid w:val="00530711"/>
    <w:rsid w:val="00532E25"/>
    <w:rsid w:val="00533BC3"/>
    <w:rsid w:val="00533C5F"/>
    <w:rsid w:val="0053451F"/>
    <w:rsid w:val="00535C0F"/>
    <w:rsid w:val="0053654F"/>
    <w:rsid w:val="00536EEB"/>
    <w:rsid w:val="00537696"/>
    <w:rsid w:val="00537DDC"/>
    <w:rsid w:val="00540658"/>
    <w:rsid w:val="005417A3"/>
    <w:rsid w:val="00541C45"/>
    <w:rsid w:val="00544E5D"/>
    <w:rsid w:val="00545106"/>
    <w:rsid w:val="00546ABD"/>
    <w:rsid w:val="0054756B"/>
    <w:rsid w:val="00550639"/>
    <w:rsid w:val="00550A62"/>
    <w:rsid w:val="00550ADF"/>
    <w:rsid w:val="00550FEC"/>
    <w:rsid w:val="005530C2"/>
    <w:rsid w:val="00553A99"/>
    <w:rsid w:val="005547FB"/>
    <w:rsid w:val="00554A8B"/>
    <w:rsid w:val="00555656"/>
    <w:rsid w:val="00555A77"/>
    <w:rsid w:val="00557DF0"/>
    <w:rsid w:val="00560EA2"/>
    <w:rsid w:val="00563AB8"/>
    <w:rsid w:val="005645F0"/>
    <w:rsid w:val="00565933"/>
    <w:rsid w:val="00572ADD"/>
    <w:rsid w:val="005756A9"/>
    <w:rsid w:val="00580584"/>
    <w:rsid w:val="00584221"/>
    <w:rsid w:val="00584B41"/>
    <w:rsid w:val="00590232"/>
    <w:rsid w:val="00590982"/>
    <w:rsid w:val="005911DD"/>
    <w:rsid w:val="005935B3"/>
    <w:rsid w:val="00593DF0"/>
    <w:rsid w:val="005942D1"/>
    <w:rsid w:val="005949F9"/>
    <w:rsid w:val="005954BE"/>
    <w:rsid w:val="005975EE"/>
    <w:rsid w:val="005A101E"/>
    <w:rsid w:val="005A1106"/>
    <w:rsid w:val="005A1A05"/>
    <w:rsid w:val="005A3C35"/>
    <w:rsid w:val="005A3E37"/>
    <w:rsid w:val="005A44CF"/>
    <w:rsid w:val="005A4967"/>
    <w:rsid w:val="005A69E9"/>
    <w:rsid w:val="005B0F71"/>
    <w:rsid w:val="005B4072"/>
    <w:rsid w:val="005B40D9"/>
    <w:rsid w:val="005B44E6"/>
    <w:rsid w:val="005B4C21"/>
    <w:rsid w:val="005C19D2"/>
    <w:rsid w:val="005C5465"/>
    <w:rsid w:val="005C5718"/>
    <w:rsid w:val="005C5CEB"/>
    <w:rsid w:val="005C628A"/>
    <w:rsid w:val="005D0DA6"/>
    <w:rsid w:val="005E1C2A"/>
    <w:rsid w:val="005E39EC"/>
    <w:rsid w:val="005E5D90"/>
    <w:rsid w:val="005E664C"/>
    <w:rsid w:val="005E7599"/>
    <w:rsid w:val="005E78C5"/>
    <w:rsid w:val="005F0CE4"/>
    <w:rsid w:val="005F2885"/>
    <w:rsid w:val="005F2EBA"/>
    <w:rsid w:val="005F30B2"/>
    <w:rsid w:val="005F3730"/>
    <w:rsid w:val="005F4386"/>
    <w:rsid w:val="005F6106"/>
    <w:rsid w:val="005F6261"/>
    <w:rsid w:val="005F62C0"/>
    <w:rsid w:val="005F68A3"/>
    <w:rsid w:val="005F7591"/>
    <w:rsid w:val="00600456"/>
    <w:rsid w:val="00600CA9"/>
    <w:rsid w:val="00601D47"/>
    <w:rsid w:val="00601D8D"/>
    <w:rsid w:val="0060240E"/>
    <w:rsid w:val="00602DB9"/>
    <w:rsid w:val="00602DC0"/>
    <w:rsid w:val="006035D5"/>
    <w:rsid w:val="00603AA2"/>
    <w:rsid w:val="00603BEA"/>
    <w:rsid w:val="0060405B"/>
    <w:rsid w:val="00604518"/>
    <w:rsid w:val="006047B9"/>
    <w:rsid w:val="00605EB5"/>
    <w:rsid w:val="006065D6"/>
    <w:rsid w:val="006107FE"/>
    <w:rsid w:val="00611504"/>
    <w:rsid w:val="00613922"/>
    <w:rsid w:val="00617C90"/>
    <w:rsid w:val="006239C7"/>
    <w:rsid w:val="00624852"/>
    <w:rsid w:val="006266E8"/>
    <w:rsid w:val="00627B58"/>
    <w:rsid w:val="00631787"/>
    <w:rsid w:val="006327B8"/>
    <w:rsid w:val="00634DDB"/>
    <w:rsid w:val="00635F7B"/>
    <w:rsid w:val="006401CA"/>
    <w:rsid w:val="006405D2"/>
    <w:rsid w:val="00640DF1"/>
    <w:rsid w:val="00640E90"/>
    <w:rsid w:val="00641434"/>
    <w:rsid w:val="0064184F"/>
    <w:rsid w:val="006421C1"/>
    <w:rsid w:val="00642FA5"/>
    <w:rsid w:val="006452D5"/>
    <w:rsid w:val="006453EA"/>
    <w:rsid w:val="00654DC5"/>
    <w:rsid w:val="00655F4D"/>
    <w:rsid w:val="006577B2"/>
    <w:rsid w:val="00657F6B"/>
    <w:rsid w:val="006616D6"/>
    <w:rsid w:val="00662E6E"/>
    <w:rsid w:val="00663A24"/>
    <w:rsid w:val="00665996"/>
    <w:rsid w:val="006659E0"/>
    <w:rsid w:val="00667A41"/>
    <w:rsid w:val="0067017D"/>
    <w:rsid w:val="0067028C"/>
    <w:rsid w:val="006702A8"/>
    <w:rsid w:val="00671D06"/>
    <w:rsid w:val="0067219F"/>
    <w:rsid w:val="00672A8A"/>
    <w:rsid w:val="00673857"/>
    <w:rsid w:val="0068003C"/>
    <w:rsid w:val="0068247E"/>
    <w:rsid w:val="0068263F"/>
    <w:rsid w:val="0068439E"/>
    <w:rsid w:val="00685FBA"/>
    <w:rsid w:val="00686C90"/>
    <w:rsid w:val="0069252B"/>
    <w:rsid w:val="00694649"/>
    <w:rsid w:val="00694969"/>
    <w:rsid w:val="00694C24"/>
    <w:rsid w:val="0069570D"/>
    <w:rsid w:val="006960D6"/>
    <w:rsid w:val="0069660A"/>
    <w:rsid w:val="00696623"/>
    <w:rsid w:val="00697024"/>
    <w:rsid w:val="00697EE7"/>
    <w:rsid w:val="006A065D"/>
    <w:rsid w:val="006A4595"/>
    <w:rsid w:val="006A5856"/>
    <w:rsid w:val="006A74C9"/>
    <w:rsid w:val="006B26AB"/>
    <w:rsid w:val="006B34DC"/>
    <w:rsid w:val="006B5789"/>
    <w:rsid w:val="006B57E3"/>
    <w:rsid w:val="006B7045"/>
    <w:rsid w:val="006C3F22"/>
    <w:rsid w:val="006C481C"/>
    <w:rsid w:val="006C4E5F"/>
    <w:rsid w:val="006C5B42"/>
    <w:rsid w:val="006C7F59"/>
    <w:rsid w:val="006D1FA7"/>
    <w:rsid w:val="006D210F"/>
    <w:rsid w:val="006D3A97"/>
    <w:rsid w:val="006D3D9E"/>
    <w:rsid w:val="006D4A47"/>
    <w:rsid w:val="006D64E6"/>
    <w:rsid w:val="006D7C89"/>
    <w:rsid w:val="006D7DE2"/>
    <w:rsid w:val="006E302A"/>
    <w:rsid w:val="006E3CBB"/>
    <w:rsid w:val="006E46B8"/>
    <w:rsid w:val="006E47D4"/>
    <w:rsid w:val="006E490B"/>
    <w:rsid w:val="006E4FD9"/>
    <w:rsid w:val="006E5BD6"/>
    <w:rsid w:val="006E627C"/>
    <w:rsid w:val="006E66C2"/>
    <w:rsid w:val="006E6D12"/>
    <w:rsid w:val="006F5466"/>
    <w:rsid w:val="0070037B"/>
    <w:rsid w:val="007007A3"/>
    <w:rsid w:val="00701BDB"/>
    <w:rsid w:val="00701CB7"/>
    <w:rsid w:val="0070373B"/>
    <w:rsid w:val="007041BA"/>
    <w:rsid w:val="00704962"/>
    <w:rsid w:val="00704B21"/>
    <w:rsid w:val="0070512D"/>
    <w:rsid w:val="00705A6D"/>
    <w:rsid w:val="00706BB8"/>
    <w:rsid w:val="0071133E"/>
    <w:rsid w:val="00711D88"/>
    <w:rsid w:val="007121D2"/>
    <w:rsid w:val="007132ED"/>
    <w:rsid w:val="007154E3"/>
    <w:rsid w:val="007211BA"/>
    <w:rsid w:val="00721820"/>
    <w:rsid w:val="00723421"/>
    <w:rsid w:val="00726BB1"/>
    <w:rsid w:val="0072752E"/>
    <w:rsid w:val="00727570"/>
    <w:rsid w:val="00730582"/>
    <w:rsid w:val="00731C0D"/>
    <w:rsid w:val="007346CE"/>
    <w:rsid w:val="00734C20"/>
    <w:rsid w:val="00735037"/>
    <w:rsid w:val="00735490"/>
    <w:rsid w:val="00735810"/>
    <w:rsid w:val="007359F6"/>
    <w:rsid w:val="00735D05"/>
    <w:rsid w:val="00735FE8"/>
    <w:rsid w:val="00737334"/>
    <w:rsid w:val="00740AA4"/>
    <w:rsid w:val="00740C7C"/>
    <w:rsid w:val="007410EC"/>
    <w:rsid w:val="00741EEA"/>
    <w:rsid w:val="007436D0"/>
    <w:rsid w:val="00745E14"/>
    <w:rsid w:val="00746027"/>
    <w:rsid w:val="0074744A"/>
    <w:rsid w:val="00751B24"/>
    <w:rsid w:val="007522ED"/>
    <w:rsid w:val="007535CF"/>
    <w:rsid w:val="007552C4"/>
    <w:rsid w:val="007609FA"/>
    <w:rsid w:val="00761DF1"/>
    <w:rsid w:val="00762B8C"/>
    <w:rsid w:val="00765180"/>
    <w:rsid w:val="00765202"/>
    <w:rsid w:val="00765976"/>
    <w:rsid w:val="00765AD2"/>
    <w:rsid w:val="00770E5D"/>
    <w:rsid w:val="0077114C"/>
    <w:rsid w:val="0077124F"/>
    <w:rsid w:val="00771356"/>
    <w:rsid w:val="0077235D"/>
    <w:rsid w:val="00772388"/>
    <w:rsid w:val="00780596"/>
    <w:rsid w:val="00781742"/>
    <w:rsid w:val="00783A41"/>
    <w:rsid w:val="007866D5"/>
    <w:rsid w:val="00786AF8"/>
    <w:rsid w:val="00794E41"/>
    <w:rsid w:val="00795D82"/>
    <w:rsid w:val="007977A4"/>
    <w:rsid w:val="007A039D"/>
    <w:rsid w:val="007A0936"/>
    <w:rsid w:val="007A15AA"/>
    <w:rsid w:val="007A1C5F"/>
    <w:rsid w:val="007A200B"/>
    <w:rsid w:val="007A2318"/>
    <w:rsid w:val="007A3EC2"/>
    <w:rsid w:val="007A41B4"/>
    <w:rsid w:val="007A423A"/>
    <w:rsid w:val="007B235D"/>
    <w:rsid w:val="007B33E6"/>
    <w:rsid w:val="007B3A79"/>
    <w:rsid w:val="007B4022"/>
    <w:rsid w:val="007B6A17"/>
    <w:rsid w:val="007C10E9"/>
    <w:rsid w:val="007C33B4"/>
    <w:rsid w:val="007C45ED"/>
    <w:rsid w:val="007C6787"/>
    <w:rsid w:val="007C68AA"/>
    <w:rsid w:val="007C6AD4"/>
    <w:rsid w:val="007C6DC9"/>
    <w:rsid w:val="007C6E57"/>
    <w:rsid w:val="007D00B0"/>
    <w:rsid w:val="007D192A"/>
    <w:rsid w:val="007D5D7C"/>
    <w:rsid w:val="007D6A01"/>
    <w:rsid w:val="007D7494"/>
    <w:rsid w:val="007E134E"/>
    <w:rsid w:val="007E2E14"/>
    <w:rsid w:val="007E2E4A"/>
    <w:rsid w:val="007E377C"/>
    <w:rsid w:val="007E558B"/>
    <w:rsid w:val="007E6D99"/>
    <w:rsid w:val="007E7A82"/>
    <w:rsid w:val="007F164C"/>
    <w:rsid w:val="007F1E32"/>
    <w:rsid w:val="007F2D50"/>
    <w:rsid w:val="007F33BF"/>
    <w:rsid w:val="007F4880"/>
    <w:rsid w:val="007F6AF3"/>
    <w:rsid w:val="008038C8"/>
    <w:rsid w:val="0080530F"/>
    <w:rsid w:val="00807272"/>
    <w:rsid w:val="00807E64"/>
    <w:rsid w:val="00810656"/>
    <w:rsid w:val="00811F0C"/>
    <w:rsid w:val="008123D5"/>
    <w:rsid w:val="00814172"/>
    <w:rsid w:val="00814E49"/>
    <w:rsid w:val="0081771A"/>
    <w:rsid w:val="00817DDE"/>
    <w:rsid w:val="0082143C"/>
    <w:rsid w:val="0082397A"/>
    <w:rsid w:val="0082571E"/>
    <w:rsid w:val="008262A5"/>
    <w:rsid w:val="00826B66"/>
    <w:rsid w:val="008272A6"/>
    <w:rsid w:val="00827C5C"/>
    <w:rsid w:val="0083084B"/>
    <w:rsid w:val="008324E4"/>
    <w:rsid w:val="008326D6"/>
    <w:rsid w:val="00832927"/>
    <w:rsid w:val="00832CDD"/>
    <w:rsid w:val="008334E8"/>
    <w:rsid w:val="00833A43"/>
    <w:rsid w:val="00833B8C"/>
    <w:rsid w:val="00833D46"/>
    <w:rsid w:val="00840069"/>
    <w:rsid w:val="008412DB"/>
    <w:rsid w:val="00841588"/>
    <w:rsid w:val="008448AB"/>
    <w:rsid w:val="008461EC"/>
    <w:rsid w:val="008469B6"/>
    <w:rsid w:val="00847349"/>
    <w:rsid w:val="008478AD"/>
    <w:rsid w:val="008508E9"/>
    <w:rsid w:val="00851E34"/>
    <w:rsid w:val="00852C3D"/>
    <w:rsid w:val="008533C6"/>
    <w:rsid w:val="00853531"/>
    <w:rsid w:val="00856A53"/>
    <w:rsid w:val="008578CC"/>
    <w:rsid w:val="00860FB6"/>
    <w:rsid w:val="00861029"/>
    <w:rsid w:val="008615F1"/>
    <w:rsid w:val="008654B4"/>
    <w:rsid w:val="008671CC"/>
    <w:rsid w:val="008679B9"/>
    <w:rsid w:val="00873D11"/>
    <w:rsid w:val="00876815"/>
    <w:rsid w:val="00876E50"/>
    <w:rsid w:val="00877E44"/>
    <w:rsid w:val="0088082E"/>
    <w:rsid w:val="00881093"/>
    <w:rsid w:val="00882B6F"/>
    <w:rsid w:val="00882DE9"/>
    <w:rsid w:val="00884C0A"/>
    <w:rsid w:val="0088717E"/>
    <w:rsid w:val="00891C1C"/>
    <w:rsid w:val="00893817"/>
    <w:rsid w:val="00893F56"/>
    <w:rsid w:val="00894458"/>
    <w:rsid w:val="0089524B"/>
    <w:rsid w:val="008956BF"/>
    <w:rsid w:val="008A208F"/>
    <w:rsid w:val="008A66D1"/>
    <w:rsid w:val="008B0776"/>
    <w:rsid w:val="008B304C"/>
    <w:rsid w:val="008B4741"/>
    <w:rsid w:val="008B7D94"/>
    <w:rsid w:val="008C023E"/>
    <w:rsid w:val="008C0B8E"/>
    <w:rsid w:val="008C3494"/>
    <w:rsid w:val="008C3D1C"/>
    <w:rsid w:val="008C4410"/>
    <w:rsid w:val="008C7DBE"/>
    <w:rsid w:val="008D09D7"/>
    <w:rsid w:val="008D1003"/>
    <w:rsid w:val="008D14CD"/>
    <w:rsid w:val="008D303B"/>
    <w:rsid w:val="008D372E"/>
    <w:rsid w:val="008D4E0A"/>
    <w:rsid w:val="008D5C1A"/>
    <w:rsid w:val="008D6A07"/>
    <w:rsid w:val="008D6B89"/>
    <w:rsid w:val="008D7095"/>
    <w:rsid w:val="008D73D5"/>
    <w:rsid w:val="008E0938"/>
    <w:rsid w:val="008E1348"/>
    <w:rsid w:val="008E1667"/>
    <w:rsid w:val="008E1950"/>
    <w:rsid w:val="008E3ECF"/>
    <w:rsid w:val="008E3F9F"/>
    <w:rsid w:val="008E499C"/>
    <w:rsid w:val="008E5045"/>
    <w:rsid w:val="008F01E1"/>
    <w:rsid w:val="008F032A"/>
    <w:rsid w:val="008F2E34"/>
    <w:rsid w:val="008F310D"/>
    <w:rsid w:val="008F40DF"/>
    <w:rsid w:val="008F58C4"/>
    <w:rsid w:val="008F5BDB"/>
    <w:rsid w:val="00900D12"/>
    <w:rsid w:val="009011C9"/>
    <w:rsid w:val="00901239"/>
    <w:rsid w:val="0090291B"/>
    <w:rsid w:val="00902E05"/>
    <w:rsid w:val="00904753"/>
    <w:rsid w:val="00904E1F"/>
    <w:rsid w:val="00906B81"/>
    <w:rsid w:val="00912803"/>
    <w:rsid w:val="0091411C"/>
    <w:rsid w:val="00914F40"/>
    <w:rsid w:val="00915368"/>
    <w:rsid w:val="00915ABA"/>
    <w:rsid w:val="00923087"/>
    <w:rsid w:val="0092358E"/>
    <w:rsid w:val="00924D24"/>
    <w:rsid w:val="00925EF6"/>
    <w:rsid w:val="009266B1"/>
    <w:rsid w:val="00926DF3"/>
    <w:rsid w:val="009279F8"/>
    <w:rsid w:val="00927AE2"/>
    <w:rsid w:val="00927EB0"/>
    <w:rsid w:val="009366D9"/>
    <w:rsid w:val="009377DC"/>
    <w:rsid w:val="0094257D"/>
    <w:rsid w:val="009436C9"/>
    <w:rsid w:val="009447F9"/>
    <w:rsid w:val="0094506C"/>
    <w:rsid w:val="009460CA"/>
    <w:rsid w:val="0094791A"/>
    <w:rsid w:val="00951D14"/>
    <w:rsid w:val="0095252C"/>
    <w:rsid w:val="0095410E"/>
    <w:rsid w:val="00954807"/>
    <w:rsid w:val="00956A7C"/>
    <w:rsid w:val="0096017A"/>
    <w:rsid w:val="0096097C"/>
    <w:rsid w:val="00963852"/>
    <w:rsid w:val="0096425F"/>
    <w:rsid w:val="0096675E"/>
    <w:rsid w:val="00967790"/>
    <w:rsid w:val="00970478"/>
    <w:rsid w:val="009713DB"/>
    <w:rsid w:val="00971EBC"/>
    <w:rsid w:val="00974174"/>
    <w:rsid w:val="0097716E"/>
    <w:rsid w:val="00980FBD"/>
    <w:rsid w:val="00981865"/>
    <w:rsid w:val="00981963"/>
    <w:rsid w:val="009821FF"/>
    <w:rsid w:val="009853D3"/>
    <w:rsid w:val="009875D3"/>
    <w:rsid w:val="00991218"/>
    <w:rsid w:val="009933FE"/>
    <w:rsid w:val="0099378F"/>
    <w:rsid w:val="0099405D"/>
    <w:rsid w:val="00995B80"/>
    <w:rsid w:val="009A1F16"/>
    <w:rsid w:val="009A4260"/>
    <w:rsid w:val="009A47E6"/>
    <w:rsid w:val="009A6FE4"/>
    <w:rsid w:val="009B05EC"/>
    <w:rsid w:val="009B093A"/>
    <w:rsid w:val="009B1CF7"/>
    <w:rsid w:val="009B25FB"/>
    <w:rsid w:val="009B36B9"/>
    <w:rsid w:val="009B4841"/>
    <w:rsid w:val="009C0961"/>
    <w:rsid w:val="009C3623"/>
    <w:rsid w:val="009C4646"/>
    <w:rsid w:val="009C7647"/>
    <w:rsid w:val="009D0C1C"/>
    <w:rsid w:val="009D2706"/>
    <w:rsid w:val="009D3023"/>
    <w:rsid w:val="009D30CD"/>
    <w:rsid w:val="009D389E"/>
    <w:rsid w:val="009D3E0F"/>
    <w:rsid w:val="009D66B7"/>
    <w:rsid w:val="009D6B60"/>
    <w:rsid w:val="009E27E9"/>
    <w:rsid w:val="009E3988"/>
    <w:rsid w:val="009E4C80"/>
    <w:rsid w:val="009F19CD"/>
    <w:rsid w:val="009F1E3D"/>
    <w:rsid w:val="009F2C06"/>
    <w:rsid w:val="009F3380"/>
    <w:rsid w:val="009F42D9"/>
    <w:rsid w:val="009F5DA1"/>
    <w:rsid w:val="009F5F42"/>
    <w:rsid w:val="009F5F67"/>
    <w:rsid w:val="009F6C8C"/>
    <w:rsid w:val="009F7F71"/>
    <w:rsid w:val="00A005E1"/>
    <w:rsid w:val="00A0301C"/>
    <w:rsid w:val="00A03905"/>
    <w:rsid w:val="00A05274"/>
    <w:rsid w:val="00A064B6"/>
    <w:rsid w:val="00A1032C"/>
    <w:rsid w:val="00A138C9"/>
    <w:rsid w:val="00A13B9A"/>
    <w:rsid w:val="00A14AD3"/>
    <w:rsid w:val="00A16019"/>
    <w:rsid w:val="00A16C84"/>
    <w:rsid w:val="00A1733D"/>
    <w:rsid w:val="00A24834"/>
    <w:rsid w:val="00A27296"/>
    <w:rsid w:val="00A318B2"/>
    <w:rsid w:val="00A33AEC"/>
    <w:rsid w:val="00A346EE"/>
    <w:rsid w:val="00A34A6C"/>
    <w:rsid w:val="00A35FD1"/>
    <w:rsid w:val="00A37694"/>
    <w:rsid w:val="00A40198"/>
    <w:rsid w:val="00A42273"/>
    <w:rsid w:val="00A42507"/>
    <w:rsid w:val="00A42724"/>
    <w:rsid w:val="00A432FF"/>
    <w:rsid w:val="00A45BF4"/>
    <w:rsid w:val="00A5187E"/>
    <w:rsid w:val="00A522BD"/>
    <w:rsid w:val="00A545A2"/>
    <w:rsid w:val="00A56894"/>
    <w:rsid w:val="00A576B6"/>
    <w:rsid w:val="00A62998"/>
    <w:rsid w:val="00A63210"/>
    <w:rsid w:val="00A644B6"/>
    <w:rsid w:val="00A66A16"/>
    <w:rsid w:val="00A677BA"/>
    <w:rsid w:val="00A67BE4"/>
    <w:rsid w:val="00A67C0C"/>
    <w:rsid w:val="00A74151"/>
    <w:rsid w:val="00A74BE7"/>
    <w:rsid w:val="00A763E5"/>
    <w:rsid w:val="00A81DDA"/>
    <w:rsid w:val="00A81E26"/>
    <w:rsid w:val="00A8356A"/>
    <w:rsid w:val="00A861CB"/>
    <w:rsid w:val="00A86C94"/>
    <w:rsid w:val="00A90067"/>
    <w:rsid w:val="00A90A87"/>
    <w:rsid w:val="00A90F80"/>
    <w:rsid w:val="00A939C2"/>
    <w:rsid w:val="00A9509A"/>
    <w:rsid w:val="00A97E93"/>
    <w:rsid w:val="00AA03F4"/>
    <w:rsid w:val="00AA05FC"/>
    <w:rsid w:val="00AA196A"/>
    <w:rsid w:val="00AA1F29"/>
    <w:rsid w:val="00AA26BD"/>
    <w:rsid w:val="00AA5BEB"/>
    <w:rsid w:val="00AA6824"/>
    <w:rsid w:val="00AA7643"/>
    <w:rsid w:val="00AB0F33"/>
    <w:rsid w:val="00AB1D96"/>
    <w:rsid w:val="00AB3043"/>
    <w:rsid w:val="00AB3DB9"/>
    <w:rsid w:val="00AB5CC6"/>
    <w:rsid w:val="00AB73AB"/>
    <w:rsid w:val="00AC149A"/>
    <w:rsid w:val="00AC494F"/>
    <w:rsid w:val="00AC5C8D"/>
    <w:rsid w:val="00AC6DA5"/>
    <w:rsid w:val="00AC76E1"/>
    <w:rsid w:val="00AD0EAF"/>
    <w:rsid w:val="00AD1E4F"/>
    <w:rsid w:val="00AD2511"/>
    <w:rsid w:val="00AD3773"/>
    <w:rsid w:val="00AD6830"/>
    <w:rsid w:val="00AE22CC"/>
    <w:rsid w:val="00AE368A"/>
    <w:rsid w:val="00AE3ED0"/>
    <w:rsid w:val="00AE498C"/>
    <w:rsid w:val="00AE72FE"/>
    <w:rsid w:val="00AF16DD"/>
    <w:rsid w:val="00AF1941"/>
    <w:rsid w:val="00AF3F3F"/>
    <w:rsid w:val="00AF42B8"/>
    <w:rsid w:val="00AF4CA4"/>
    <w:rsid w:val="00B0249E"/>
    <w:rsid w:val="00B02E15"/>
    <w:rsid w:val="00B04D55"/>
    <w:rsid w:val="00B055E0"/>
    <w:rsid w:val="00B07DC1"/>
    <w:rsid w:val="00B10494"/>
    <w:rsid w:val="00B11CA2"/>
    <w:rsid w:val="00B11D27"/>
    <w:rsid w:val="00B121AB"/>
    <w:rsid w:val="00B12C07"/>
    <w:rsid w:val="00B14CC0"/>
    <w:rsid w:val="00B15268"/>
    <w:rsid w:val="00B16715"/>
    <w:rsid w:val="00B16A02"/>
    <w:rsid w:val="00B23C85"/>
    <w:rsid w:val="00B3109E"/>
    <w:rsid w:val="00B333D3"/>
    <w:rsid w:val="00B33F66"/>
    <w:rsid w:val="00B34376"/>
    <w:rsid w:val="00B345C8"/>
    <w:rsid w:val="00B36F1A"/>
    <w:rsid w:val="00B37580"/>
    <w:rsid w:val="00B41076"/>
    <w:rsid w:val="00B41830"/>
    <w:rsid w:val="00B41E58"/>
    <w:rsid w:val="00B431FC"/>
    <w:rsid w:val="00B43654"/>
    <w:rsid w:val="00B47036"/>
    <w:rsid w:val="00B4749B"/>
    <w:rsid w:val="00B47E77"/>
    <w:rsid w:val="00B519AF"/>
    <w:rsid w:val="00B52341"/>
    <w:rsid w:val="00B52D54"/>
    <w:rsid w:val="00B52DD0"/>
    <w:rsid w:val="00B5300A"/>
    <w:rsid w:val="00B5308B"/>
    <w:rsid w:val="00B53151"/>
    <w:rsid w:val="00B5625F"/>
    <w:rsid w:val="00B62A66"/>
    <w:rsid w:val="00B633E2"/>
    <w:rsid w:val="00B639BC"/>
    <w:rsid w:val="00B63B21"/>
    <w:rsid w:val="00B64052"/>
    <w:rsid w:val="00B64C20"/>
    <w:rsid w:val="00B658E2"/>
    <w:rsid w:val="00B723A0"/>
    <w:rsid w:val="00B73E94"/>
    <w:rsid w:val="00B74CC8"/>
    <w:rsid w:val="00B77DC7"/>
    <w:rsid w:val="00B80353"/>
    <w:rsid w:val="00B80C9F"/>
    <w:rsid w:val="00B81F31"/>
    <w:rsid w:val="00B840F8"/>
    <w:rsid w:val="00B863E9"/>
    <w:rsid w:val="00B9189C"/>
    <w:rsid w:val="00B91C1F"/>
    <w:rsid w:val="00B9209A"/>
    <w:rsid w:val="00B922C7"/>
    <w:rsid w:val="00B92761"/>
    <w:rsid w:val="00B93885"/>
    <w:rsid w:val="00B94744"/>
    <w:rsid w:val="00B95F97"/>
    <w:rsid w:val="00B9746C"/>
    <w:rsid w:val="00BA1C00"/>
    <w:rsid w:val="00BA20AF"/>
    <w:rsid w:val="00BA25A5"/>
    <w:rsid w:val="00BA3501"/>
    <w:rsid w:val="00BA3951"/>
    <w:rsid w:val="00BA43E9"/>
    <w:rsid w:val="00BA4521"/>
    <w:rsid w:val="00BA5DAB"/>
    <w:rsid w:val="00BA7729"/>
    <w:rsid w:val="00BB018A"/>
    <w:rsid w:val="00BB33A1"/>
    <w:rsid w:val="00BB3B6C"/>
    <w:rsid w:val="00BB51DB"/>
    <w:rsid w:val="00BB5F0C"/>
    <w:rsid w:val="00BB69D2"/>
    <w:rsid w:val="00BB7312"/>
    <w:rsid w:val="00BB77B3"/>
    <w:rsid w:val="00BC28C0"/>
    <w:rsid w:val="00BC4BC8"/>
    <w:rsid w:val="00BC5567"/>
    <w:rsid w:val="00BC5973"/>
    <w:rsid w:val="00BC674B"/>
    <w:rsid w:val="00BC7328"/>
    <w:rsid w:val="00BD04B0"/>
    <w:rsid w:val="00BD262D"/>
    <w:rsid w:val="00BD380D"/>
    <w:rsid w:val="00BD4B5F"/>
    <w:rsid w:val="00BD719E"/>
    <w:rsid w:val="00BE03ED"/>
    <w:rsid w:val="00BE05C5"/>
    <w:rsid w:val="00BE3027"/>
    <w:rsid w:val="00BE538E"/>
    <w:rsid w:val="00BF1B03"/>
    <w:rsid w:val="00BF4F23"/>
    <w:rsid w:val="00BF6DCC"/>
    <w:rsid w:val="00BF77F0"/>
    <w:rsid w:val="00C01735"/>
    <w:rsid w:val="00C0253B"/>
    <w:rsid w:val="00C02720"/>
    <w:rsid w:val="00C04FAF"/>
    <w:rsid w:val="00C05B21"/>
    <w:rsid w:val="00C06436"/>
    <w:rsid w:val="00C067E6"/>
    <w:rsid w:val="00C06D69"/>
    <w:rsid w:val="00C10843"/>
    <w:rsid w:val="00C10871"/>
    <w:rsid w:val="00C10D35"/>
    <w:rsid w:val="00C1170B"/>
    <w:rsid w:val="00C120D9"/>
    <w:rsid w:val="00C1230A"/>
    <w:rsid w:val="00C17817"/>
    <w:rsid w:val="00C21CEE"/>
    <w:rsid w:val="00C225DE"/>
    <w:rsid w:val="00C227EC"/>
    <w:rsid w:val="00C22D8A"/>
    <w:rsid w:val="00C25B3E"/>
    <w:rsid w:val="00C2612D"/>
    <w:rsid w:val="00C26870"/>
    <w:rsid w:val="00C27517"/>
    <w:rsid w:val="00C27C8A"/>
    <w:rsid w:val="00C300FD"/>
    <w:rsid w:val="00C3063B"/>
    <w:rsid w:val="00C31646"/>
    <w:rsid w:val="00C31FA1"/>
    <w:rsid w:val="00C321B0"/>
    <w:rsid w:val="00C34064"/>
    <w:rsid w:val="00C352EF"/>
    <w:rsid w:val="00C36392"/>
    <w:rsid w:val="00C36FF8"/>
    <w:rsid w:val="00C408E6"/>
    <w:rsid w:val="00C414F6"/>
    <w:rsid w:val="00C43F08"/>
    <w:rsid w:val="00C44656"/>
    <w:rsid w:val="00C44FA5"/>
    <w:rsid w:val="00C45370"/>
    <w:rsid w:val="00C45873"/>
    <w:rsid w:val="00C460ED"/>
    <w:rsid w:val="00C47EBA"/>
    <w:rsid w:val="00C503B4"/>
    <w:rsid w:val="00C517E8"/>
    <w:rsid w:val="00C51FCB"/>
    <w:rsid w:val="00C532AF"/>
    <w:rsid w:val="00C534B2"/>
    <w:rsid w:val="00C538DB"/>
    <w:rsid w:val="00C53E6E"/>
    <w:rsid w:val="00C54B63"/>
    <w:rsid w:val="00C559F1"/>
    <w:rsid w:val="00C5739A"/>
    <w:rsid w:val="00C61581"/>
    <w:rsid w:val="00C624E3"/>
    <w:rsid w:val="00C62C44"/>
    <w:rsid w:val="00C63AD7"/>
    <w:rsid w:val="00C63F9E"/>
    <w:rsid w:val="00C64090"/>
    <w:rsid w:val="00C64257"/>
    <w:rsid w:val="00C66731"/>
    <w:rsid w:val="00C71B6A"/>
    <w:rsid w:val="00C726DF"/>
    <w:rsid w:val="00C738A5"/>
    <w:rsid w:val="00C763D8"/>
    <w:rsid w:val="00C76AFC"/>
    <w:rsid w:val="00C813F0"/>
    <w:rsid w:val="00C81992"/>
    <w:rsid w:val="00C81D2B"/>
    <w:rsid w:val="00C83564"/>
    <w:rsid w:val="00C83B7F"/>
    <w:rsid w:val="00C84D0C"/>
    <w:rsid w:val="00C854FC"/>
    <w:rsid w:val="00C8578D"/>
    <w:rsid w:val="00C87E85"/>
    <w:rsid w:val="00C92FC8"/>
    <w:rsid w:val="00C93E44"/>
    <w:rsid w:val="00C951AF"/>
    <w:rsid w:val="00C9590D"/>
    <w:rsid w:val="00C96820"/>
    <w:rsid w:val="00C97399"/>
    <w:rsid w:val="00CA40ED"/>
    <w:rsid w:val="00CA4E5B"/>
    <w:rsid w:val="00CA7EF7"/>
    <w:rsid w:val="00CB034A"/>
    <w:rsid w:val="00CB3014"/>
    <w:rsid w:val="00CB38C2"/>
    <w:rsid w:val="00CB394E"/>
    <w:rsid w:val="00CB3FF6"/>
    <w:rsid w:val="00CB632E"/>
    <w:rsid w:val="00CB7545"/>
    <w:rsid w:val="00CB7554"/>
    <w:rsid w:val="00CB79F9"/>
    <w:rsid w:val="00CC2836"/>
    <w:rsid w:val="00CC5D11"/>
    <w:rsid w:val="00CC5F7B"/>
    <w:rsid w:val="00CC65E7"/>
    <w:rsid w:val="00CD0C24"/>
    <w:rsid w:val="00CD0CC8"/>
    <w:rsid w:val="00CD13ED"/>
    <w:rsid w:val="00CD15E1"/>
    <w:rsid w:val="00CD2B4E"/>
    <w:rsid w:val="00CD2ECC"/>
    <w:rsid w:val="00CD7B33"/>
    <w:rsid w:val="00CE7F6B"/>
    <w:rsid w:val="00CF35E6"/>
    <w:rsid w:val="00CF4074"/>
    <w:rsid w:val="00CF455B"/>
    <w:rsid w:val="00CF59BE"/>
    <w:rsid w:val="00CF6D79"/>
    <w:rsid w:val="00CF740A"/>
    <w:rsid w:val="00CF7F1A"/>
    <w:rsid w:val="00D00879"/>
    <w:rsid w:val="00D00A67"/>
    <w:rsid w:val="00D00E5A"/>
    <w:rsid w:val="00D00FF0"/>
    <w:rsid w:val="00D018D0"/>
    <w:rsid w:val="00D01C08"/>
    <w:rsid w:val="00D02379"/>
    <w:rsid w:val="00D05243"/>
    <w:rsid w:val="00D060D7"/>
    <w:rsid w:val="00D064C8"/>
    <w:rsid w:val="00D06A23"/>
    <w:rsid w:val="00D11A63"/>
    <w:rsid w:val="00D144D4"/>
    <w:rsid w:val="00D160B2"/>
    <w:rsid w:val="00D20B82"/>
    <w:rsid w:val="00D20F91"/>
    <w:rsid w:val="00D22EFD"/>
    <w:rsid w:val="00D245B8"/>
    <w:rsid w:val="00D262C8"/>
    <w:rsid w:val="00D27ACF"/>
    <w:rsid w:val="00D3073F"/>
    <w:rsid w:val="00D33979"/>
    <w:rsid w:val="00D3511D"/>
    <w:rsid w:val="00D3718A"/>
    <w:rsid w:val="00D37B68"/>
    <w:rsid w:val="00D40BA3"/>
    <w:rsid w:val="00D42699"/>
    <w:rsid w:val="00D4294E"/>
    <w:rsid w:val="00D45192"/>
    <w:rsid w:val="00D501C9"/>
    <w:rsid w:val="00D5075E"/>
    <w:rsid w:val="00D51F2E"/>
    <w:rsid w:val="00D54184"/>
    <w:rsid w:val="00D60D8B"/>
    <w:rsid w:val="00D6216D"/>
    <w:rsid w:val="00D653C7"/>
    <w:rsid w:val="00D65556"/>
    <w:rsid w:val="00D66600"/>
    <w:rsid w:val="00D70BA3"/>
    <w:rsid w:val="00D7636C"/>
    <w:rsid w:val="00D7706C"/>
    <w:rsid w:val="00D80FB5"/>
    <w:rsid w:val="00D8299A"/>
    <w:rsid w:val="00D85CCE"/>
    <w:rsid w:val="00D86C1F"/>
    <w:rsid w:val="00D91A1D"/>
    <w:rsid w:val="00D91D62"/>
    <w:rsid w:val="00D93486"/>
    <w:rsid w:val="00D957DA"/>
    <w:rsid w:val="00D96CC2"/>
    <w:rsid w:val="00D97482"/>
    <w:rsid w:val="00DA16B2"/>
    <w:rsid w:val="00DA1D69"/>
    <w:rsid w:val="00DA421E"/>
    <w:rsid w:val="00DA431F"/>
    <w:rsid w:val="00DA56BF"/>
    <w:rsid w:val="00DA7D4A"/>
    <w:rsid w:val="00DB01AE"/>
    <w:rsid w:val="00DB1563"/>
    <w:rsid w:val="00DB2BC3"/>
    <w:rsid w:val="00DB4EC6"/>
    <w:rsid w:val="00DB69DB"/>
    <w:rsid w:val="00DC2EE2"/>
    <w:rsid w:val="00DC2FD9"/>
    <w:rsid w:val="00DC41DE"/>
    <w:rsid w:val="00DC4791"/>
    <w:rsid w:val="00DC6495"/>
    <w:rsid w:val="00DC7905"/>
    <w:rsid w:val="00DD0A28"/>
    <w:rsid w:val="00DD1CBC"/>
    <w:rsid w:val="00DD3620"/>
    <w:rsid w:val="00DD3FCB"/>
    <w:rsid w:val="00DD44EA"/>
    <w:rsid w:val="00DD582C"/>
    <w:rsid w:val="00DD6092"/>
    <w:rsid w:val="00DD69BF"/>
    <w:rsid w:val="00DD6FB3"/>
    <w:rsid w:val="00DE071E"/>
    <w:rsid w:val="00DE14D2"/>
    <w:rsid w:val="00DE2683"/>
    <w:rsid w:val="00DE3437"/>
    <w:rsid w:val="00DE3449"/>
    <w:rsid w:val="00DE5244"/>
    <w:rsid w:val="00DE5B3F"/>
    <w:rsid w:val="00DE62AD"/>
    <w:rsid w:val="00DF10C4"/>
    <w:rsid w:val="00DF1822"/>
    <w:rsid w:val="00DF2EA0"/>
    <w:rsid w:val="00DF30BC"/>
    <w:rsid w:val="00DF4071"/>
    <w:rsid w:val="00DF5618"/>
    <w:rsid w:val="00DF6D53"/>
    <w:rsid w:val="00DF7A7F"/>
    <w:rsid w:val="00E031AF"/>
    <w:rsid w:val="00E033E8"/>
    <w:rsid w:val="00E047CA"/>
    <w:rsid w:val="00E0678C"/>
    <w:rsid w:val="00E0787B"/>
    <w:rsid w:val="00E07B1D"/>
    <w:rsid w:val="00E07C98"/>
    <w:rsid w:val="00E10C4D"/>
    <w:rsid w:val="00E11B00"/>
    <w:rsid w:val="00E168CF"/>
    <w:rsid w:val="00E1723A"/>
    <w:rsid w:val="00E2028C"/>
    <w:rsid w:val="00E21666"/>
    <w:rsid w:val="00E2204F"/>
    <w:rsid w:val="00E22589"/>
    <w:rsid w:val="00E27EF8"/>
    <w:rsid w:val="00E31A36"/>
    <w:rsid w:val="00E34E82"/>
    <w:rsid w:val="00E46B84"/>
    <w:rsid w:val="00E47297"/>
    <w:rsid w:val="00E52059"/>
    <w:rsid w:val="00E53F62"/>
    <w:rsid w:val="00E55187"/>
    <w:rsid w:val="00E5568C"/>
    <w:rsid w:val="00E55D9B"/>
    <w:rsid w:val="00E56C35"/>
    <w:rsid w:val="00E57570"/>
    <w:rsid w:val="00E617DC"/>
    <w:rsid w:val="00E61BA7"/>
    <w:rsid w:val="00E632A0"/>
    <w:rsid w:val="00E63A64"/>
    <w:rsid w:val="00E65193"/>
    <w:rsid w:val="00E66AA9"/>
    <w:rsid w:val="00E740FA"/>
    <w:rsid w:val="00E74E3B"/>
    <w:rsid w:val="00E75417"/>
    <w:rsid w:val="00E80859"/>
    <w:rsid w:val="00E82773"/>
    <w:rsid w:val="00E8324A"/>
    <w:rsid w:val="00E842AB"/>
    <w:rsid w:val="00E85422"/>
    <w:rsid w:val="00E872FE"/>
    <w:rsid w:val="00E87861"/>
    <w:rsid w:val="00E90180"/>
    <w:rsid w:val="00E916E1"/>
    <w:rsid w:val="00E91DB7"/>
    <w:rsid w:val="00E947DC"/>
    <w:rsid w:val="00E94957"/>
    <w:rsid w:val="00E94A5A"/>
    <w:rsid w:val="00E96E7E"/>
    <w:rsid w:val="00E97130"/>
    <w:rsid w:val="00E97352"/>
    <w:rsid w:val="00E97A7C"/>
    <w:rsid w:val="00E97BB8"/>
    <w:rsid w:val="00EA0930"/>
    <w:rsid w:val="00EA1A81"/>
    <w:rsid w:val="00EA20E1"/>
    <w:rsid w:val="00EA3C21"/>
    <w:rsid w:val="00EB0DCA"/>
    <w:rsid w:val="00EB1097"/>
    <w:rsid w:val="00EB116D"/>
    <w:rsid w:val="00EB263E"/>
    <w:rsid w:val="00EB455D"/>
    <w:rsid w:val="00EB6B8A"/>
    <w:rsid w:val="00EC303F"/>
    <w:rsid w:val="00ED1BDD"/>
    <w:rsid w:val="00ED1E04"/>
    <w:rsid w:val="00ED261C"/>
    <w:rsid w:val="00ED3560"/>
    <w:rsid w:val="00ED35A7"/>
    <w:rsid w:val="00ED5020"/>
    <w:rsid w:val="00ED6AC9"/>
    <w:rsid w:val="00ED7B55"/>
    <w:rsid w:val="00ED7FA1"/>
    <w:rsid w:val="00EE269E"/>
    <w:rsid w:val="00EE281A"/>
    <w:rsid w:val="00EE4F79"/>
    <w:rsid w:val="00EE552F"/>
    <w:rsid w:val="00EE5F7A"/>
    <w:rsid w:val="00EE7588"/>
    <w:rsid w:val="00EE79D3"/>
    <w:rsid w:val="00EE7C4A"/>
    <w:rsid w:val="00EF0A1F"/>
    <w:rsid w:val="00EF3EBC"/>
    <w:rsid w:val="00EF48F0"/>
    <w:rsid w:val="00EF52AF"/>
    <w:rsid w:val="00EF7F2D"/>
    <w:rsid w:val="00F00537"/>
    <w:rsid w:val="00F0195A"/>
    <w:rsid w:val="00F044F5"/>
    <w:rsid w:val="00F06A0C"/>
    <w:rsid w:val="00F06D8E"/>
    <w:rsid w:val="00F07A14"/>
    <w:rsid w:val="00F07E58"/>
    <w:rsid w:val="00F178C1"/>
    <w:rsid w:val="00F179FA"/>
    <w:rsid w:val="00F20BBB"/>
    <w:rsid w:val="00F2279C"/>
    <w:rsid w:val="00F23951"/>
    <w:rsid w:val="00F239A8"/>
    <w:rsid w:val="00F23CDF"/>
    <w:rsid w:val="00F248F4"/>
    <w:rsid w:val="00F26EEE"/>
    <w:rsid w:val="00F31A3C"/>
    <w:rsid w:val="00F322B2"/>
    <w:rsid w:val="00F35E0C"/>
    <w:rsid w:val="00F35E82"/>
    <w:rsid w:val="00F41D03"/>
    <w:rsid w:val="00F4423E"/>
    <w:rsid w:val="00F4534D"/>
    <w:rsid w:val="00F503D5"/>
    <w:rsid w:val="00F50F30"/>
    <w:rsid w:val="00F51155"/>
    <w:rsid w:val="00F51FD9"/>
    <w:rsid w:val="00F52E02"/>
    <w:rsid w:val="00F5375F"/>
    <w:rsid w:val="00F540C7"/>
    <w:rsid w:val="00F556C1"/>
    <w:rsid w:val="00F56E7A"/>
    <w:rsid w:val="00F60461"/>
    <w:rsid w:val="00F62490"/>
    <w:rsid w:val="00F64168"/>
    <w:rsid w:val="00F6444B"/>
    <w:rsid w:val="00F64A5D"/>
    <w:rsid w:val="00F66801"/>
    <w:rsid w:val="00F70F26"/>
    <w:rsid w:val="00F72D2D"/>
    <w:rsid w:val="00F74B38"/>
    <w:rsid w:val="00F764E1"/>
    <w:rsid w:val="00F77D8D"/>
    <w:rsid w:val="00F77DD2"/>
    <w:rsid w:val="00F81CF9"/>
    <w:rsid w:val="00F83482"/>
    <w:rsid w:val="00F844BA"/>
    <w:rsid w:val="00F87571"/>
    <w:rsid w:val="00F87AE0"/>
    <w:rsid w:val="00F9060C"/>
    <w:rsid w:val="00F90834"/>
    <w:rsid w:val="00F91D41"/>
    <w:rsid w:val="00F92A4F"/>
    <w:rsid w:val="00F96562"/>
    <w:rsid w:val="00FA15EB"/>
    <w:rsid w:val="00FA21AA"/>
    <w:rsid w:val="00FA2D34"/>
    <w:rsid w:val="00FA3B9A"/>
    <w:rsid w:val="00FA3DBE"/>
    <w:rsid w:val="00FB07F8"/>
    <w:rsid w:val="00FB3031"/>
    <w:rsid w:val="00FB3F3C"/>
    <w:rsid w:val="00FB48E1"/>
    <w:rsid w:val="00FB592D"/>
    <w:rsid w:val="00FB59BE"/>
    <w:rsid w:val="00FB5EB2"/>
    <w:rsid w:val="00FB683E"/>
    <w:rsid w:val="00FB6E84"/>
    <w:rsid w:val="00FB7263"/>
    <w:rsid w:val="00FC18EE"/>
    <w:rsid w:val="00FC2FD7"/>
    <w:rsid w:val="00FD12AE"/>
    <w:rsid w:val="00FD1AA8"/>
    <w:rsid w:val="00FD21BE"/>
    <w:rsid w:val="00FD4BE6"/>
    <w:rsid w:val="00FD4DF2"/>
    <w:rsid w:val="00FD510A"/>
    <w:rsid w:val="00FD5972"/>
    <w:rsid w:val="00FE241C"/>
    <w:rsid w:val="00FE3221"/>
    <w:rsid w:val="00FE33CB"/>
    <w:rsid w:val="00FE4C55"/>
    <w:rsid w:val="00FF1EF3"/>
    <w:rsid w:val="00FF3FC8"/>
    <w:rsid w:val="00FF46E4"/>
    <w:rsid w:val="00FF4A27"/>
    <w:rsid w:val="00FF59F0"/>
    <w:rsid w:val="00FF6562"/>
    <w:rsid w:val="00FF6720"/>
    <w:rsid w:val="00FF6E30"/>
    <w:rsid w:val="00FF6FC0"/>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lsdException w:name="heading 5" w:semiHidden="0" w:unhideWhenUsed="0"/>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2" w:semiHidden="0" w:unhideWhenUsed="0"/>
    <w:lsdException w:name="List Bullet 5" w:semiHidden="0" w:unhideWhenUsed="0"/>
    <w:lsdException w:name="List Number 2" w:semiHidden="0" w:unhideWhenUsed="0"/>
    <w:lsdException w:name="Title" w:semiHidden="0" w:unhideWhenUsed="0"/>
    <w:lsdException w:name="Subtitle" w:semiHidden="0" w:unhideWhenUsed="0"/>
    <w:lsdException w:name="Body Text Indent 2" w:semiHidden="0" w:unhideWhenUsed="0"/>
    <w:lsdException w:name="Hyperlink" w:uiPriority="99"/>
    <w:lsdException w:name="Strong" w:semiHidden="0" w:uiPriority="99" w:unhideWhenUsed="0" w:qFormat="1"/>
    <w:lsdException w:name="Emphasis" w:semiHidden="0" w:uiPriority="20" w:unhideWhenUsed="0" w:qFormat="1"/>
    <w:lsdException w:name="annotation subject" w:uiPriority="99"/>
    <w:lsdException w:name="Balloo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702A8"/>
    <w:rPr>
      <w:rFonts w:ascii="Times New Roman" w:eastAsia="Times New Roman" w:hAnsi="Times New Roman" w:cs="Times New Roman"/>
    </w:rPr>
  </w:style>
  <w:style w:type="paragraph" w:styleId="Heading1">
    <w:name w:val="heading 1"/>
    <w:basedOn w:val="Normal"/>
    <w:next w:val="Normal"/>
    <w:link w:val="Heading1Char"/>
    <w:uiPriority w:val="9"/>
    <w:qFormat/>
    <w:rsid w:val="00A522BD"/>
    <w:pPr>
      <w:outlineLvl w:val="0"/>
    </w:pPr>
    <w:rPr>
      <w:rFonts w:eastAsiaTheme="minorHAnsi" w:cstheme="minorBidi"/>
      <w:b/>
      <w:sz w:val="32"/>
      <w:szCs w:val="22"/>
    </w:rPr>
  </w:style>
  <w:style w:type="paragraph" w:styleId="Heading2">
    <w:name w:val="heading 2"/>
    <w:basedOn w:val="Normal"/>
    <w:next w:val="Normal"/>
    <w:link w:val="Heading2Char"/>
    <w:uiPriority w:val="9"/>
    <w:unhideWhenUsed/>
    <w:qFormat/>
    <w:rsid w:val="00A522BD"/>
    <w:pPr>
      <w:keepNext/>
      <w:keepLines/>
      <w:spacing w:before="40"/>
      <w:outlineLvl w:val="1"/>
    </w:pPr>
    <w:rPr>
      <w:rFonts w:eastAsiaTheme="majorEastAsia"/>
      <w:b/>
      <w:sz w:val="28"/>
      <w:szCs w:val="26"/>
    </w:rPr>
  </w:style>
  <w:style w:type="paragraph" w:styleId="Heading3">
    <w:name w:val="heading 3"/>
    <w:basedOn w:val="Normal"/>
    <w:next w:val="Normal"/>
    <w:link w:val="Heading3Char"/>
    <w:uiPriority w:val="9"/>
    <w:unhideWhenUsed/>
    <w:qFormat/>
    <w:rsid w:val="00A522B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374CA6"/>
    <w:rPr>
      <w:rFonts w:ascii="Lucida Grande" w:hAnsi="Lucida Grande"/>
      <w:sz w:val="18"/>
      <w:szCs w:val="18"/>
    </w:rPr>
  </w:style>
  <w:style w:type="character" w:customStyle="1" w:styleId="BalloonTextChar">
    <w:name w:val="Balloon Text Char"/>
    <w:basedOn w:val="DefaultParagraphFont"/>
    <w:uiPriority w:val="99"/>
    <w:semiHidden/>
    <w:rsid w:val="001E2520"/>
    <w:rPr>
      <w:rFonts w:ascii="Lucida Grande" w:hAnsi="Lucida Grande"/>
      <w:sz w:val="18"/>
      <w:szCs w:val="18"/>
    </w:rPr>
  </w:style>
  <w:style w:type="character" w:customStyle="1" w:styleId="BalloonTextChar0">
    <w:name w:val="Balloon Text Char"/>
    <w:basedOn w:val="DefaultParagraphFont"/>
    <w:uiPriority w:val="99"/>
    <w:semiHidden/>
    <w:rsid w:val="001E2520"/>
    <w:rPr>
      <w:rFonts w:ascii="Lucida Grande" w:hAnsi="Lucida Grande"/>
      <w:sz w:val="18"/>
      <w:szCs w:val="18"/>
    </w:rPr>
  </w:style>
  <w:style w:type="character" w:customStyle="1" w:styleId="BalloonTextChar1">
    <w:name w:val="Balloon Text Char1"/>
    <w:basedOn w:val="DefaultParagraphFont"/>
    <w:link w:val="BalloonText"/>
    <w:uiPriority w:val="99"/>
    <w:semiHidden/>
    <w:rsid w:val="00374CA6"/>
    <w:rPr>
      <w:rFonts w:ascii="Lucida Grande" w:hAnsi="Lucida Grande"/>
      <w:sz w:val="18"/>
      <w:szCs w:val="18"/>
    </w:rPr>
  </w:style>
  <w:style w:type="paragraph" w:styleId="EndnoteText">
    <w:name w:val="endnote text"/>
    <w:basedOn w:val="Normal"/>
    <w:link w:val="EndnoteTextChar"/>
    <w:uiPriority w:val="99"/>
    <w:rsid w:val="005B4C21"/>
  </w:style>
  <w:style w:type="character" w:customStyle="1" w:styleId="EndnoteTextChar">
    <w:name w:val="Endnote Text Char"/>
    <w:basedOn w:val="DefaultParagraphFont"/>
    <w:link w:val="EndnoteText"/>
    <w:uiPriority w:val="99"/>
    <w:rsid w:val="005B4C21"/>
    <w:rPr>
      <w:rFonts w:ascii="Times New Roman" w:eastAsia="Times New Roman" w:hAnsi="Times New Roman" w:cs="Times New Roman"/>
    </w:rPr>
  </w:style>
  <w:style w:type="character" w:styleId="EndnoteReference">
    <w:name w:val="endnote reference"/>
    <w:basedOn w:val="DefaultParagraphFont"/>
    <w:uiPriority w:val="99"/>
    <w:rsid w:val="005B4C21"/>
    <w:rPr>
      <w:vertAlign w:val="superscript"/>
    </w:rPr>
  </w:style>
  <w:style w:type="character" w:styleId="Hyperlink">
    <w:name w:val="Hyperlink"/>
    <w:basedOn w:val="DefaultParagraphFont"/>
    <w:uiPriority w:val="99"/>
    <w:rsid w:val="00B64C20"/>
    <w:rPr>
      <w:color w:val="0000FF" w:themeColor="hyperlink"/>
      <w:u w:val="single"/>
    </w:rPr>
  </w:style>
  <w:style w:type="paragraph" w:styleId="FootnoteText">
    <w:name w:val="footnote text"/>
    <w:basedOn w:val="Normal"/>
    <w:link w:val="FootnoteTextChar"/>
    <w:uiPriority w:val="99"/>
    <w:rsid w:val="00FB48E1"/>
  </w:style>
  <w:style w:type="character" w:customStyle="1" w:styleId="FootnoteTextChar">
    <w:name w:val="Footnote Text Char"/>
    <w:basedOn w:val="DefaultParagraphFont"/>
    <w:link w:val="FootnoteText"/>
    <w:uiPriority w:val="99"/>
    <w:rsid w:val="00FB48E1"/>
    <w:rPr>
      <w:rFonts w:ascii="Times New Roman" w:eastAsia="Times New Roman" w:hAnsi="Times New Roman" w:cs="Times New Roman"/>
    </w:rPr>
  </w:style>
  <w:style w:type="character" w:styleId="FootnoteReference">
    <w:name w:val="footnote reference"/>
    <w:basedOn w:val="DefaultParagraphFont"/>
    <w:uiPriority w:val="99"/>
    <w:rsid w:val="00FB48E1"/>
    <w:rPr>
      <w:vertAlign w:val="superscript"/>
    </w:rPr>
  </w:style>
  <w:style w:type="paragraph" w:styleId="BodyText">
    <w:name w:val="Body Text"/>
    <w:basedOn w:val="Normal"/>
    <w:link w:val="BodyTextChar"/>
    <w:rsid w:val="005D0DA6"/>
    <w:pPr>
      <w:spacing w:line="480" w:lineRule="auto"/>
    </w:pPr>
    <w:rPr>
      <w:szCs w:val="20"/>
    </w:rPr>
  </w:style>
  <w:style w:type="character" w:customStyle="1" w:styleId="BodyTextChar">
    <w:name w:val="Body Text Char"/>
    <w:basedOn w:val="DefaultParagraphFont"/>
    <w:link w:val="BodyText"/>
    <w:rsid w:val="005D0DA6"/>
    <w:rPr>
      <w:rFonts w:ascii="Times New Roman" w:eastAsia="Times New Roman" w:hAnsi="Times New Roman" w:cs="Times New Roman"/>
      <w:szCs w:val="20"/>
    </w:rPr>
  </w:style>
  <w:style w:type="character" w:styleId="FollowedHyperlink">
    <w:name w:val="FollowedHyperlink"/>
    <w:basedOn w:val="DefaultParagraphFont"/>
    <w:rsid w:val="00461326"/>
    <w:rPr>
      <w:color w:val="800080" w:themeColor="followedHyperlink"/>
      <w:u w:val="single"/>
    </w:rPr>
  </w:style>
  <w:style w:type="paragraph" w:styleId="Revision">
    <w:name w:val="Revision"/>
    <w:hidden/>
    <w:rsid w:val="007F4880"/>
    <w:rPr>
      <w:rFonts w:ascii="Times New Roman" w:eastAsia="Times New Roman" w:hAnsi="Times New Roman" w:cs="Times New Roman"/>
    </w:rPr>
  </w:style>
  <w:style w:type="paragraph" w:styleId="DocumentMap">
    <w:name w:val="Document Map"/>
    <w:basedOn w:val="Normal"/>
    <w:link w:val="DocumentMapChar"/>
    <w:rsid w:val="007F4880"/>
    <w:rPr>
      <w:rFonts w:ascii="Lucida Grande" w:hAnsi="Lucida Grande" w:cs="Lucida Grande"/>
    </w:rPr>
  </w:style>
  <w:style w:type="character" w:customStyle="1" w:styleId="DocumentMapChar">
    <w:name w:val="Document Map Char"/>
    <w:basedOn w:val="DefaultParagraphFont"/>
    <w:link w:val="DocumentMap"/>
    <w:rsid w:val="007F4880"/>
    <w:rPr>
      <w:rFonts w:ascii="Lucida Grande" w:eastAsia="Times New Roman" w:hAnsi="Lucida Grande" w:cs="Lucida Grande"/>
    </w:rPr>
  </w:style>
  <w:style w:type="paragraph" w:styleId="Header">
    <w:name w:val="header"/>
    <w:basedOn w:val="Normal"/>
    <w:link w:val="HeaderChar"/>
    <w:uiPriority w:val="99"/>
    <w:rsid w:val="00D66600"/>
    <w:pPr>
      <w:tabs>
        <w:tab w:val="center" w:pos="4320"/>
        <w:tab w:val="right" w:pos="8640"/>
      </w:tabs>
    </w:pPr>
  </w:style>
  <w:style w:type="character" w:customStyle="1" w:styleId="HeaderChar">
    <w:name w:val="Header Char"/>
    <w:basedOn w:val="DefaultParagraphFont"/>
    <w:link w:val="Header"/>
    <w:uiPriority w:val="99"/>
    <w:rsid w:val="00D66600"/>
    <w:rPr>
      <w:rFonts w:ascii="Times New Roman" w:eastAsia="Times New Roman" w:hAnsi="Times New Roman" w:cs="Times New Roman"/>
    </w:rPr>
  </w:style>
  <w:style w:type="paragraph" w:styleId="Footer">
    <w:name w:val="footer"/>
    <w:basedOn w:val="Normal"/>
    <w:link w:val="FooterChar"/>
    <w:uiPriority w:val="99"/>
    <w:rsid w:val="00D66600"/>
    <w:pPr>
      <w:tabs>
        <w:tab w:val="center" w:pos="4320"/>
        <w:tab w:val="right" w:pos="8640"/>
      </w:tabs>
    </w:pPr>
  </w:style>
  <w:style w:type="character" w:customStyle="1" w:styleId="FooterChar">
    <w:name w:val="Footer Char"/>
    <w:basedOn w:val="DefaultParagraphFont"/>
    <w:link w:val="Footer"/>
    <w:uiPriority w:val="99"/>
    <w:rsid w:val="00D66600"/>
    <w:rPr>
      <w:rFonts w:ascii="Times New Roman" w:eastAsia="Times New Roman" w:hAnsi="Times New Roman" w:cs="Times New Roman"/>
    </w:rPr>
  </w:style>
  <w:style w:type="character" w:styleId="Strong">
    <w:name w:val="Strong"/>
    <w:basedOn w:val="DefaultParagraphFont"/>
    <w:uiPriority w:val="99"/>
    <w:qFormat/>
    <w:rsid w:val="00BF4F23"/>
    <w:rPr>
      <w:rFonts w:cs="Times New Roman"/>
      <w:b/>
      <w:bCs/>
    </w:rPr>
  </w:style>
  <w:style w:type="character" w:styleId="CommentReference">
    <w:name w:val="annotation reference"/>
    <w:basedOn w:val="DefaultParagraphFont"/>
    <w:uiPriority w:val="99"/>
    <w:rsid w:val="00C517E8"/>
    <w:rPr>
      <w:sz w:val="18"/>
      <w:szCs w:val="18"/>
    </w:rPr>
  </w:style>
  <w:style w:type="paragraph" w:styleId="CommentText">
    <w:name w:val="annotation text"/>
    <w:basedOn w:val="Normal"/>
    <w:link w:val="CommentTextChar"/>
    <w:uiPriority w:val="99"/>
    <w:rsid w:val="00C517E8"/>
  </w:style>
  <w:style w:type="character" w:customStyle="1" w:styleId="CommentTextChar">
    <w:name w:val="Comment Text Char"/>
    <w:basedOn w:val="DefaultParagraphFont"/>
    <w:link w:val="CommentText"/>
    <w:uiPriority w:val="99"/>
    <w:rsid w:val="00C517E8"/>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rsid w:val="00C517E8"/>
    <w:rPr>
      <w:b/>
      <w:bCs/>
      <w:sz w:val="20"/>
      <w:szCs w:val="20"/>
    </w:rPr>
  </w:style>
  <w:style w:type="character" w:customStyle="1" w:styleId="CommentSubjectChar">
    <w:name w:val="Comment Subject Char"/>
    <w:basedOn w:val="CommentTextChar"/>
    <w:link w:val="CommentSubject"/>
    <w:uiPriority w:val="99"/>
    <w:rsid w:val="00C517E8"/>
    <w:rPr>
      <w:rFonts w:ascii="Times New Roman" w:eastAsia="Times New Roman" w:hAnsi="Times New Roman" w:cs="Times New Roman"/>
      <w:b/>
      <w:bCs/>
      <w:sz w:val="20"/>
      <w:szCs w:val="20"/>
    </w:rPr>
  </w:style>
  <w:style w:type="paragraph" w:styleId="ListParagraph">
    <w:name w:val="List Paragraph"/>
    <w:basedOn w:val="Normal"/>
    <w:uiPriority w:val="34"/>
    <w:qFormat/>
    <w:rsid w:val="00AB5CC6"/>
    <w:pPr>
      <w:ind w:left="720"/>
      <w:contextualSpacing/>
    </w:pPr>
  </w:style>
  <w:style w:type="character" w:styleId="PageNumber">
    <w:name w:val="page number"/>
    <w:basedOn w:val="DefaultParagraphFont"/>
    <w:uiPriority w:val="99"/>
    <w:semiHidden/>
    <w:unhideWhenUsed/>
    <w:rsid w:val="009C3623"/>
  </w:style>
  <w:style w:type="character" w:customStyle="1" w:styleId="Heading1Char">
    <w:name w:val="Heading 1 Char"/>
    <w:basedOn w:val="DefaultParagraphFont"/>
    <w:link w:val="Heading1"/>
    <w:uiPriority w:val="9"/>
    <w:rsid w:val="00A522BD"/>
    <w:rPr>
      <w:rFonts w:ascii="Times New Roman" w:hAnsi="Times New Roman"/>
      <w:b/>
      <w:sz w:val="32"/>
      <w:szCs w:val="22"/>
    </w:rPr>
  </w:style>
  <w:style w:type="character" w:customStyle="1" w:styleId="Heading2Char">
    <w:name w:val="Heading 2 Char"/>
    <w:basedOn w:val="DefaultParagraphFont"/>
    <w:link w:val="Heading2"/>
    <w:uiPriority w:val="9"/>
    <w:rsid w:val="00A522BD"/>
    <w:rPr>
      <w:rFonts w:ascii="Times New Roman" w:eastAsiaTheme="majorEastAsia" w:hAnsi="Times New Roman" w:cs="Times New Roman"/>
      <w:b/>
      <w:sz w:val="28"/>
      <w:szCs w:val="26"/>
    </w:rPr>
  </w:style>
  <w:style w:type="character" w:customStyle="1" w:styleId="Heading3Char">
    <w:name w:val="Heading 3 Char"/>
    <w:basedOn w:val="DefaultParagraphFont"/>
    <w:link w:val="Heading3"/>
    <w:uiPriority w:val="9"/>
    <w:rsid w:val="00A522BD"/>
    <w:rPr>
      <w:rFonts w:asciiTheme="majorHAnsi" w:eastAsiaTheme="majorEastAsia" w:hAnsiTheme="majorHAnsi" w:cstheme="majorBidi"/>
      <w:color w:val="243F60" w:themeColor="accent1" w:themeShade="7F"/>
    </w:rPr>
  </w:style>
  <w:style w:type="paragraph" w:customStyle="1" w:styleId="paperabstract">
    <w:name w:val="paper_abstract"/>
    <w:basedOn w:val="Normal"/>
    <w:rsid w:val="00A522BD"/>
    <w:pPr>
      <w:spacing w:before="100" w:beforeAutospacing="1" w:after="100" w:afterAutospacing="1"/>
    </w:pPr>
  </w:style>
  <w:style w:type="character" w:customStyle="1" w:styleId="current-selection">
    <w:name w:val="current-selection"/>
    <w:basedOn w:val="DefaultParagraphFont"/>
    <w:rsid w:val="00A522BD"/>
  </w:style>
  <w:style w:type="character" w:customStyle="1" w:styleId="ff5">
    <w:name w:val="ff5"/>
    <w:basedOn w:val="DefaultParagraphFont"/>
    <w:rsid w:val="00A522BD"/>
  </w:style>
  <w:style w:type="character" w:customStyle="1" w:styleId="ff1">
    <w:name w:val="ff1"/>
    <w:basedOn w:val="DefaultParagraphFont"/>
    <w:rsid w:val="00A522BD"/>
  </w:style>
  <w:style w:type="character" w:styleId="Emphasis">
    <w:name w:val="Emphasis"/>
    <w:basedOn w:val="DefaultParagraphFont"/>
    <w:uiPriority w:val="20"/>
    <w:qFormat/>
    <w:rsid w:val="00A522BD"/>
    <w:rPr>
      <w:i/>
      <w:iCs/>
    </w:rPr>
  </w:style>
  <w:style w:type="character" w:customStyle="1" w:styleId="bold1">
    <w:name w:val="bold1"/>
    <w:basedOn w:val="DefaultParagraphFont"/>
    <w:rsid w:val="00A522BD"/>
    <w:rPr>
      <w:b/>
      <w:bCs/>
    </w:rPr>
  </w:style>
  <w:style w:type="paragraph" w:customStyle="1" w:styleId="Default">
    <w:name w:val="Default"/>
    <w:rsid w:val="00A522BD"/>
    <w:pPr>
      <w:autoSpaceDE w:val="0"/>
      <w:autoSpaceDN w:val="0"/>
      <w:adjustRightInd w:val="0"/>
    </w:pPr>
    <w:rPr>
      <w:rFonts w:ascii="Sabon" w:hAnsi="Sabon" w:cs="Sabon"/>
      <w:color w:val="000000"/>
    </w:rPr>
  </w:style>
  <w:style w:type="character" w:customStyle="1" w:styleId="ng-binding">
    <w:name w:val="ng-binding"/>
    <w:basedOn w:val="DefaultParagraphFont"/>
    <w:rsid w:val="00A522BD"/>
  </w:style>
  <w:style w:type="character" w:customStyle="1" w:styleId="ng-scope">
    <w:name w:val="ng-scope"/>
    <w:basedOn w:val="DefaultParagraphFont"/>
    <w:rsid w:val="00A522BD"/>
  </w:style>
  <w:style w:type="character" w:customStyle="1" w:styleId="il">
    <w:name w:val="il"/>
    <w:basedOn w:val="DefaultParagraphFont"/>
    <w:rsid w:val="00333EB7"/>
  </w:style>
</w:styles>
</file>

<file path=word/webSettings.xml><?xml version="1.0" encoding="utf-8"?>
<w:webSettings xmlns:r="http://schemas.openxmlformats.org/officeDocument/2006/relationships" xmlns:w="http://schemas.openxmlformats.org/wordprocessingml/2006/main">
  <w:divs>
    <w:div w:id="1530756116">
      <w:bodyDiv w:val="1"/>
      <w:marLeft w:val="0"/>
      <w:marRight w:val="0"/>
      <w:marTop w:val="0"/>
      <w:marBottom w:val="0"/>
      <w:divBdr>
        <w:top w:val="none" w:sz="0" w:space="0" w:color="auto"/>
        <w:left w:val="none" w:sz="0" w:space="0" w:color="auto"/>
        <w:bottom w:val="none" w:sz="0" w:space="0" w:color="auto"/>
        <w:right w:val="none" w:sz="0" w:space="0" w:color="auto"/>
      </w:divBdr>
    </w:div>
    <w:div w:id="1860271277">
      <w:bodyDiv w:val="1"/>
      <w:marLeft w:val="0"/>
      <w:marRight w:val="0"/>
      <w:marTop w:val="0"/>
      <w:marBottom w:val="0"/>
      <w:divBdr>
        <w:top w:val="none" w:sz="0" w:space="0" w:color="auto"/>
        <w:left w:val="none" w:sz="0" w:space="0" w:color="auto"/>
        <w:bottom w:val="none" w:sz="0" w:space="0" w:color="auto"/>
        <w:right w:val="none" w:sz="0" w:space="0" w:color="auto"/>
      </w:divBdr>
      <w:divsChild>
        <w:div w:id="1760446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header" Target="header3.xml"/><Relationship Id="rId28" Type="http://schemas.openxmlformats.org/officeDocument/2006/relationships/header" Target="header4.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3.xml"/><Relationship Id="rId31" Type="http://schemas.openxmlformats.org/officeDocument/2006/relationships/header" Target="header5.xml"/><Relationship Id="rId32" Type="http://schemas.openxmlformats.org/officeDocument/2006/relationships/footer" Target="footer4.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reeassociations.org.uk/"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ADB0F-4784-7644-8566-607EFA052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21</Pages>
  <Words>2622</Words>
  <Characters>14946</Characters>
  <Application>Microsoft Word 12.1.0</Application>
  <DocSecurity>0</DocSecurity>
  <Lines>124</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18354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Georgis</dc:creator>
  <cp:lastModifiedBy>JK Jacobsen</cp:lastModifiedBy>
  <cp:revision>87</cp:revision>
  <cp:lastPrinted>2014-02-28T21:11:00Z</cp:lastPrinted>
  <dcterms:created xsi:type="dcterms:W3CDTF">2018-01-25T15:35:00Z</dcterms:created>
  <dcterms:modified xsi:type="dcterms:W3CDTF">2019-07-25T05:30:00Z</dcterms:modified>
</cp:coreProperties>
</file>